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3E4" w:rsidRDefault="00F403E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403E4" w:rsidRDefault="00F403E4">
      <w:pPr>
        <w:pStyle w:val="ConsPlusNormal"/>
        <w:ind w:firstLine="540"/>
        <w:jc w:val="both"/>
        <w:outlineLvl w:val="0"/>
      </w:pPr>
    </w:p>
    <w:p w:rsidR="00F403E4" w:rsidRDefault="00F403E4">
      <w:pPr>
        <w:pStyle w:val="ConsPlusTitle"/>
        <w:jc w:val="center"/>
        <w:outlineLvl w:val="0"/>
      </w:pPr>
      <w:r>
        <w:t>КОМИССИЯ ТАМОЖЕННОГО СОЮЗА</w:t>
      </w:r>
    </w:p>
    <w:p w:rsidR="00F403E4" w:rsidRDefault="00F403E4">
      <w:pPr>
        <w:pStyle w:val="ConsPlusTitle"/>
        <w:jc w:val="center"/>
      </w:pPr>
    </w:p>
    <w:p w:rsidR="00F403E4" w:rsidRDefault="00F403E4">
      <w:pPr>
        <w:pStyle w:val="ConsPlusTitle"/>
        <w:jc w:val="center"/>
      </w:pPr>
      <w:r>
        <w:t>РЕШЕНИЕ</w:t>
      </w:r>
    </w:p>
    <w:p w:rsidR="00F403E4" w:rsidRDefault="00F403E4">
      <w:pPr>
        <w:pStyle w:val="ConsPlusTitle"/>
        <w:jc w:val="center"/>
      </w:pPr>
      <w:r>
        <w:t>от 16 августа 2011 г. N 770</w:t>
      </w:r>
    </w:p>
    <w:p w:rsidR="00F403E4" w:rsidRDefault="00F403E4">
      <w:pPr>
        <w:pStyle w:val="ConsPlusTitle"/>
        <w:jc w:val="center"/>
      </w:pPr>
    </w:p>
    <w:p w:rsidR="00F403E4" w:rsidRDefault="00F403E4">
      <w:pPr>
        <w:pStyle w:val="ConsPlusTitle"/>
        <w:jc w:val="center"/>
      </w:pPr>
      <w:r>
        <w:t>О ПРИНЯТИИ ТЕХНИЧЕСКОГО РЕГЛАМЕНТА</w:t>
      </w:r>
    </w:p>
    <w:p w:rsidR="00F403E4" w:rsidRDefault="00F403E4">
      <w:pPr>
        <w:pStyle w:val="ConsPlusTitle"/>
        <w:jc w:val="center"/>
      </w:pPr>
      <w:r>
        <w:t>ТАМОЖЕННОГО СОЮЗА "О БЕЗОПАСНОСТИ ПИРОТЕХНИЧЕСКИХ ИЗДЕЛИЙ"</w:t>
      </w:r>
    </w:p>
    <w:p w:rsidR="00F403E4" w:rsidRDefault="00F403E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403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03E4" w:rsidRDefault="00F403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03E4" w:rsidRDefault="00F403E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Коллегии Евразийской экономической комиссии</w:t>
            </w:r>
            <w:proofErr w:type="gramEnd"/>
          </w:p>
          <w:p w:rsidR="00F403E4" w:rsidRDefault="00F403E4">
            <w:pPr>
              <w:pStyle w:val="ConsPlusNormal"/>
              <w:jc w:val="center"/>
            </w:pPr>
            <w:r>
              <w:rPr>
                <w:color w:val="392C69"/>
              </w:rPr>
              <w:t>от 25.12.2018 N 217)</w:t>
            </w:r>
          </w:p>
        </w:tc>
      </w:tr>
    </w:tbl>
    <w:p w:rsidR="00F403E4" w:rsidRDefault="00F403E4">
      <w:pPr>
        <w:pStyle w:val="ConsPlusNormal"/>
        <w:ind w:firstLine="540"/>
        <w:jc w:val="both"/>
      </w:pPr>
    </w:p>
    <w:p w:rsidR="00F403E4" w:rsidRDefault="00F403E4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13</w:t>
        </w:r>
      </w:hyperlink>
      <w:r>
        <w:t xml:space="preserve"> Соглашения о единых принципах и правилах технического регулирования в Республике Беларусь, Республике Казахстан и Российской Федерации от 18 ноября 2010 года Комиссия Таможенного союза (далее - Комиссия) решила: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 xml:space="preserve">1. Принять технический </w:t>
      </w:r>
      <w:hyperlink w:anchor="P41" w:history="1">
        <w:r>
          <w:rPr>
            <w:color w:val="0000FF"/>
          </w:rPr>
          <w:t>регламент</w:t>
        </w:r>
      </w:hyperlink>
      <w:r>
        <w:t xml:space="preserve"> Таможенного союза "О безопасности пиротехнических изделий" (</w:t>
      </w:r>
      <w:proofErr w:type="gramStart"/>
      <w:r>
        <w:t>ТР</w:t>
      </w:r>
      <w:proofErr w:type="gramEnd"/>
      <w:r>
        <w:t xml:space="preserve"> ТС 006/2011) (прилагается).</w:t>
      </w:r>
    </w:p>
    <w:p w:rsidR="00F403E4" w:rsidRDefault="00F403E4">
      <w:pPr>
        <w:pStyle w:val="ConsPlusNormal"/>
        <w:spacing w:before="220"/>
        <w:ind w:firstLine="540"/>
        <w:jc w:val="both"/>
      </w:pPr>
      <w:bookmarkStart w:id="0" w:name="P14"/>
      <w:bookmarkEnd w:id="0"/>
      <w:r>
        <w:t xml:space="preserve">2. Утратил силу. - </w:t>
      </w:r>
      <w:hyperlink r:id="rId8" w:history="1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25.12.2018 N 217.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3. Установить: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 xml:space="preserve">3.1. технический </w:t>
      </w:r>
      <w:hyperlink w:anchor="P41" w:history="1">
        <w:r>
          <w:rPr>
            <w:color w:val="0000FF"/>
          </w:rPr>
          <w:t>регламент</w:t>
        </w:r>
      </w:hyperlink>
      <w:r>
        <w:t xml:space="preserve"> Таможенного союза "О безопасности пиротехнических изделий" (далее - Технический регламент) вступает в силу с 15 февраля 2012 года;</w:t>
      </w:r>
    </w:p>
    <w:p w:rsidR="00F403E4" w:rsidRDefault="00F403E4">
      <w:pPr>
        <w:pStyle w:val="ConsPlusNormal"/>
        <w:spacing w:before="220"/>
        <w:ind w:firstLine="540"/>
        <w:jc w:val="both"/>
      </w:pPr>
      <w:bookmarkStart w:id="1" w:name="P17"/>
      <w:bookmarkEnd w:id="1"/>
      <w:proofErr w:type="gramStart"/>
      <w:r>
        <w:t xml:space="preserve">3.2. документы об оценке (подтверждении) соответствия обязательным требованиям, установленным законодательством государств - членов Таможенного союза или нормативными правовыми актами Таможенного союза, выданные или принятые в отношении продукции, являющейся объектом технического регулирования Технического </w:t>
      </w:r>
      <w:hyperlink w:anchor="P41" w:history="1">
        <w:r>
          <w:rPr>
            <w:color w:val="0000FF"/>
          </w:rPr>
          <w:t>регламента</w:t>
        </w:r>
      </w:hyperlink>
      <w:r>
        <w:t xml:space="preserve"> (далее - продукция), действительны до окончания срока их действия, но не позднее 15 августа 2013 года, за исключением таких документов, выданных или принятых до дня официального опубликования настоящего Решения</w:t>
      </w:r>
      <w:proofErr w:type="gramEnd"/>
      <w:r>
        <w:t>, которые действительны до окончания срока их действия.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 xml:space="preserve">Со дня вступления в силу Технического </w:t>
      </w:r>
      <w:hyperlink w:anchor="P41" w:history="1">
        <w:r>
          <w:rPr>
            <w:color w:val="0000FF"/>
          </w:rPr>
          <w:t>регламента</w:t>
        </w:r>
      </w:hyperlink>
      <w:r>
        <w:t xml:space="preserve"> выдача или принятие документов об оценке (подтверждении) соответствия обязательным требованиям, ранее установленным законодательством государств - членов Таможенного союза или нормативными правовыми актами Таможенного союза, не допускается;</w:t>
      </w:r>
    </w:p>
    <w:p w:rsidR="00F403E4" w:rsidRDefault="00F403E4">
      <w:pPr>
        <w:pStyle w:val="ConsPlusNormal"/>
        <w:spacing w:before="220"/>
        <w:ind w:firstLine="540"/>
        <w:jc w:val="both"/>
      </w:pPr>
      <w:proofErr w:type="gramStart"/>
      <w:r>
        <w:t xml:space="preserve">3.3. до 15 августа 2013 года допускается производство и выпуск в обращение продукции в соответствии с обязательными требованиями, ранее установленными законодательством государств - членов Таможенного союза или нормативными правовыми актами Таможенного союза, при наличии документов об оценке (подтверждении) соответствия продукции указанным обязательным требованиям, выданных или принятых до вступления в силу Технического </w:t>
      </w:r>
      <w:hyperlink w:anchor="P41" w:history="1">
        <w:r>
          <w:rPr>
            <w:color w:val="0000FF"/>
          </w:rPr>
          <w:t>регламента</w:t>
        </w:r>
      </w:hyperlink>
      <w:r>
        <w:t>.</w:t>
      </w:r>
      <w:proofErr w:type="gramEnd"/>
    </w:p>
    <w:p w:rsidR="00F403E4" w:rsidRDefault="00F403E4">
      <w:pPr>
        <w:pStyle w:val="ConsPlusNormal"/>
        <w:spacing w:before="220"/>
        <w:ind w:firstLine="540"/>
        <w:jc w:val="both"/>
      </w:pPr>
      <w:r>
        <w:t xml:space="preserve">Указанная продукция маркируется национальным знаком соответствия (знаком обращения на рынке) в соответствии с </w:t>
      </w:r>
      <w:hyperlink r:id="rId9" w:history="1">
        <w:r>
          <w:rPr>
            <w:color w:val="0000FF"/>
          </w:rPr>
          <w:t>законодательством</w:t>
        </w:r>
      </w:hyperlink>
      <w:r>
        <w:t xml:space="preserve"> государств - членов Таможенного союза.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Маркировка такой продукции единым знаком обращения продукции на рынке государств - членов Таможенного союза не допускается;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lastRenderedPageBreak/>
        <w:t xml:space="preserve">3.4. обращение продукции, выпущенной в обращение в период действия документов об оценке (подтверждении) соответствия, указанных в </w:t>
      </w:r>
      <w:hyperlink w:anchor="P17" w:history="1">
        <w:r>
          <w:rPr>
            <w:color w:val="0000FF"/>
          </w:rPr>
          <w:t>подпункте 3.2</w:t>
        </w:r>
      </w:hyperlink>
      <w:r>
        <w:t xml:space="preserve"> настоящего Решения, допускается в течение срока годности (срока службы) продукции, установленного в соответствии с </w:t>
      </w:r>
      <w:hyperlink r:id="rId10" w:history="1">
        <w:r>
          <w:rPr>
            <w:color w:val="0000FF"/>
          </w:rPr>
          <w:t>законодательством</w:t>
        </w:r>
      </w:hyperlink>
      <w:r>
        <w:t xml:space="preserve"> государств - членов Таможенного союза.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 xml:space="preserve">4. Секретариату Комиссии совместно со Сторонами подготовить проект Плана мероприятий, необходимых для реализации Технического </w:t>
      </w:r>
      <w:hyperlink w:anchor="P41" w:history="1">
        <w:r>
          <w:rPr>
            <w:color w:val="0000FF"/>
          </w:rPr>
          <w:t>регламента</w:t>
        </w:r>
      </w:hyperlink>
      <w:r>
        <w:t>, и в трехмесячный срок со дня вступления в силу настоящего Решения обеспечить представление его на утверждение Комиссии в установленном порядке.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 xml:space="preserve">5. Российской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стандартов, указанных в </w:t>
      </w:r>
      <w:hyperlink w:anchor="P14" w:history="1">
        <w:r>
          <w:rPr>
            <w:color w:val="0000FF"/>
          </w:rPr>
          <w:t>пункте 2</w:t>
        </w:r>
      </w:hyperlink>
      <w:r>
        <w:t xml:space="preserve"> настоящего Решения, и представление не реже одного раза в год со дня вступления в силу Технического регламента в Секретариат Комиссии для утверждения в установленном порядке.</w:t>
      </w:r>
    </w:p>
    <w:p w:rsidR="00F403E4" w:rsidRDefault="00F403E4">
      <w:pPr>
        <w:pStyle w:val="ConsPlusNormal"/>
        <w:ind w:firstLine="540"/>
        <w:jc w:val="both"/>
      </w:pPr>
    </w:p>
    <w:p w:rsidR="00F403E4" w:rsidRDefault="00F403E4">
      <w:pPr>
        <w:pStyle w:val="ConsPlusNormal"/>
        <w:jc w:val="center"/>
      </w:pPr>
      <w:r>
        <w:t>Члены Комиссии Таможенного союза:</w:t>
      </w:r>
    </w:p>
    <w:p w:rsidR="00F403E4" w:rsidRDefault="00F403E4">
      <w:pPr>
        <w:pStyle w:val="ConsPlusNormal"/>
        <w:ind w:firstLine="540"/>
        <w:jc w:val="both"/>
      </w:pPr>
    </w:p>
    <w:p w:rsidR="00F403E4" w:rsidRDefault="00F403E4">
      <w:pPr>
        <w:pStyle w:val="ConsPlusCell"/>
        <w:jc w:val="both"/>
      </w:pPr>
      <w:r>
        <w:t xml:space="preserve">    От Республики</w:t>
      </w:r>
      <w:proofErr w:type="gramStart"/>
      <w:r>
        <w:t xml:space="preserve">              О</w:t>
      </w:r>
      <w:proofErr w:type="gramEnd"/>
      <w:r>
        <w:t>т Республики              От Российской</w:t>
      </w:r>
    </w:p>
    <w:p w:rsidR="00F403E4" w:rsidRDefault="00F403E4">
      <w:pPr>
        <w:pStyle w:val="ConsPlusCell"/>
        <w:jc w:val="both"/>
      </w:pPr>
      <w:r>
        <w:t xml:space="preserve">       Беларусь                   Казахстан                 Федерации</w:t>
      </w:r>
    </w:p>
    <w:p w:rsidR="00F403E4" w:rsidRDefault="00F403E4">
      <w:pPr>
        <w:pStyle w:val="ConsPlusCell"/>
        <w:jc w:val="both"/>
      </w:pPr>
      <w:r>
        <w:t xml:space="preserve">       (Печать)                   (Печать)                  (Печать)</w:t>
      </w:r>
    </w:p>
    <w:p w:rsidR="00F403E4" w:rsidRDefault="00F403E4">
      <w:pPr>
        <w:pStyle w:val="ConsPlusCell"/>
        <w:jc w:val="both"/>
      </w:pPr>
      <w:r>
        <w:t xml:space="preserve">       С.РУМАС                    У.ШУКЕЕВ                  И.ШУВАЛОВ</w:t>
      </w:r>
    </w:p>
    <w:p w:rsidR="00F403E4" w:rsidRDefault="00F403E4">
      <w:pPr>
        <w:pStyle w:val="ConsPlusNormal"/>
        <w:ind w:firstLine="540"/>
        <w:jc w:val="both"/>
      </w:pPr>
    </w:p>
    <w:p w:rsidR="00F403E4" w:rsidRDefault="00F403E4">
      <w:pPr>
        <w:pStyle w:val="ConsPlusNormal"/>
        <w:ind w:firstLine="540"/>
        <w:jc w:val="both"/>
      </w:pPr>
    </w:p>
    <w:p w:rsidR="00F403E4" w:rsidRDefault="00F403E4">
      <w:pPr>
        <w:pStyle w:val="ConsPlusNormal"/>
        <w:ind w:firstLine="540"/>
        <w:jc w:val="both"/>
      </w:pPr>
    </w:p>
    <w:p w:rsidR="00F403E4" w:rsidRDefault="00F403E4">
      <w:pPr>
        <w:pStyle w:val="ConsPlusNormal"/>
        <w:ind w:firstLine="540"/>
        <w:jc w:val="both"/>
      </w:pPr>
    </w:p>
    <w:p w:rsidR="00F403E4" w:rsidRDefault="00F403E4">
      <w:pPr>
        <w:pStyle w:val="ConsPlusNormal"/>
        <w:ind w:firstLine="540"/>
        <w:jc w:val="both"/>
      </w:pPr>
    </w:p>
    <w:p w:rsidR="00F403E4" w:rsidRDefault="00F403E4">
      <w:pPr>
        <w:pStyle w:val="ConsPlusNormal"/>
        <w:jc w:val="right"/>
        <w:outlineLvl w:val="0"/>
      </w:pPr>
      <w:r>
        <w:t>Утвержден</w:t>
      </w:r>
    </w:p>
    <w:p w:rsidR="00F403E4" w:rsidRDefault="00F403E4">
      <w:pPr>
        <w:pStyle w:val="ConsPlusNormal"/>
        <w:jc w:val="right"/>
      </w:pPr>
      <w:r>
        <w:t>Решением Комиссии Таможенного союза</w:t>
      </w:r>
    </w:p>
    <w:p w:rsidR="00F403E4" w:rsidRDefault="00F403E4">
      <w:pPr>
        <w:pStyle w:val="ConsPlusNormal"/>
        <w:jc w:val="right"/>
      </w:pPr>
      <w:r>
        <w:t>от 16 августа 2011 г. N 770</w:t>
      </w:r>
    </w:p>
    <w:p w:rsidR="00F403E4" w:rsidRDefault="00F403E4">
      <w:pPr>
        <w:pStyle w:val="ConsPlusNormal"/>
        <w:ind w:firstLine="540"/>
        <w:jc w:val="both"/>
      </w:pPr>
    </w:p>
    <w:p w:rsidR="00F403E4" w:rsidRDefault="00F403E4">
      <w:pPr>
        <w:pStyle w:val="ConsPlusTitle"/>
        <w:jc w:val="center"/>
      </w:pPr>
      <w:bookmarkStart w:id="2" w:name="P41"/>
      <w:bookmarkEnd w:id="2"/>
      <w:r>
        <w:t>ТЕХНИЧЕСКИЙ РЕГЛАМЕНТ</w:t>
      </w:r>
    </w:p>
    <w:p w:rsidR="00F403E4" w:rsidRDefault="00F403E4">
      <w:pPr>
        <w:pStyle w:val="ConsPlusTitle"/>
        <w:jc w:val="center"/>
      </w:pPr>
      <w:r>
        <w:t>ТАМОЖЕННОГО СОЮЗА "О БЕЗОПАСНОСТИ ПИРОТЕХНИЧЕСКИХ ИЗДЕЛИЙ"</w:t>
      </w:r>
    </w:p>
    <w:p w:rsidR="00F403E4" w:rsidRDefault="00F403E4">
      <w:pPr>
        <w:pStyle w:val="ConsPlusNormal"/>
        <w:ind w:firstLine="540"/>
        <w:jc w:val="both"/>
      </w:pPr>
    </w:p>
    <w:p w:rsidR="00F403E4" w:rsidRDefault="00F403E4">
      <w:pPr>
        <w:pStyle w:val="ConsPlusTitle"/>
        <w:ind w:firstLine="540"/>
        <w:jc w:val="both"/>
        <w:outlineLvl w:val="1"/>
      </w:pPr>
      <w:r>
        <w:t>Предисловие</w:t>
      </w:r>
    </w:p>
    <w:p w:rsidR="00F403E4" w:rsidRDefault="00F403E4">
      <w:pPr>
        <w:pStyle w:val="ConsPlusNormal"/>
        <w:ind w:firstLine="540"/>
        <w:jc w:val="both"/>
      </w:pPr>
    </w:p>
    <w:p w:rsidR="00F403E4" w:rsidRDefault="00F403E4">
      <w:pPr>
        <w:pStyle w:val="ConsPlusNormal"/>
        <w:ind w:firstLine="540"/>
        <w:jc w:val="both"/>
      </w:pPr>
      <w:r>
        <w:t>Настоящий технический регламент разработан на основе национальных технических регламентов "О безопасности пиротехнических составов и содержащих их изделий" Республики Казахстан и Российской Федерации.</w:t>
      </w:r>
    </w:p>
    <w:p w:rsidR="00F403E4" w:rsidRDefault="00F403E4">
      <w:pPr>
        <w:pStyle w:val="ConsPlusNormal"/>
        <w:ind w:firstLine="540"/>
        <w:jc w:val="both"/>
      </w:pPr>
    </w:p>
    <w:p w:rsidR="00F403E4" w:rsidRDefault="00F403E4">
      <w:pPr>
        <w:pStyle w:val="ConsPlusTitle"/>
        <w:ind w:firstLine="540"/>
        <w:jc w:val="both"/>
        <w:outlineLvl w:val="1"/>
      </w:pPr>
      <w:r>
        <w:t>Статья 1. Область применения</w:t>
      </w:r>
    </w:p>
    <w:p w:rsidR="00F403E4" w:rsidRDefault="00F403E4">
      <w:pPr>
        <w:pStyle w:val="ConsPlusNormal"/>
        <w:ind w:firstLine="540"/>
        <w:jc w:val="both"/>
      </w:pPr>
    </w:p>
    <w:p w:rsidR="00F403E4" w:rsidRDefault="00F403E4">
      <w:pPr>
        <w:pStyle w:val="ConsPlusNormal"/>
        <w:ind w:firstLine="540"/>
        <w:jc w:val="both"/>
      </w:pPr>
      <w:r>
        <w:t>1. Настоящий технический регламент распространяется на выпускаемые в обращение на таможенной территории Таможенного союза пиротехнические изделия независимо от страны происхождения.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 xml:space="preserve">Требования настоящего технического регламента распространяются на пиротехнические изделия по перечню согласно </w:t>
      </w:r>
      <w:hyperlink w:anchor="P268" w:history="1">
        <w:r>
          <w:rPr>
            <w:color w:val="0000FF"/>
          </w:rPr>
          <w:t>приложению 1</w:t>
        </w:r>
      </w:hyperlink>
      <w:r>
        <w:t xml:space="preserve"> к настоящему техническому регламенту.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Настоящий технический регламент устанавливает обязательные для применения и исполнения на таможенной территории Таможенного союза требования к пиротехническим изделиям и связанным с ними процессам производства, перевозки, хранения, реализации, эксплуатации, утилизации и правила их идентификации в целях защиты жизни и/или здоровья человека, имущества, а также предупреждения действий, вводящих в заблуждение потребителей (пользователей) относительно их назначения и безопасности.</w:t>
      </w:r>
      <w:proofErr w:type="gramEnd"/>
    </w:p>
    <w:p w:rsidR="00F403E4" w:rsidRDefault="00F403E4">
      <w:pPr>
        <w:pStyle w:val="ConsPlusNormal"/>
        <w:ind w:firstLine="540"/>
        <w:jc w:val="both"/>
      </w:pPr>
    </w:p>
    <w:p w:rsidR="00F403E4" w:rsidRDefault="00F403E4">
      <w:pPr>
        <w:pStyle w:val="ConsPlusTitle"/>
        <w:ind w:firstLine="540"/>
        <w:jc w:val="both"/>
        <w:outlineLvl w:val="1"/>
      </w:pPr>
      <w:r>
        <w:t>Статья 2. Определения</w:t>
      </w:r>
    </w:p>
    <w:p w:rsidR="00F403E4" w:rsidRDefault="00F403E4">
      <w:pPr>
        <w:pStyle w:val="ConsPlusNormal"/>
        <w:ind w:firstLine="540"/>
        <w:jc w:val="both"/>
      </w:pPr>
    </w:p>
    <w:p w:rsidR="00F403E4" w:rsidRDefault="00F403E4">
      <w:pPr>
        <w:pStyle w:val="ConsPlusNormal"/>
        <w:ind w:firstLine="540"/>
        <w:jc w:val="both"/>
      </w:pPr>
      <w:r>
        <w:t>В настоящем техническом регламенте применяются следующие термины и их определения: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"безопасность" - отсутствие недопустимого риска, связанного с возможностью причинения вреда и (или) нанесения ущерба;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"идентификация пиротехнических изделий" - процедура отнесения пиротехнических изделий к области применения настоящего технического регламента и установления соответствия данных пиротехнических изделий технической документации (в том числе эксплуатационным документам) к ним;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"импортер" - резидент государства - члена Таможенного союза, который заключил с нерезидентом государства - члена Таможенного союза внешнеторговый договор на передачу пиротехнических изделий с целью последующей реализации на территории государства - члена Таможенного союза, резидентом которого является, и несет ответственность за их соответствие требованиям настоящего технического регламента;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"манипуляционные знаки" - изображения, указывающие на способы обращения с грузом;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"обращение пиротехнических изделий" - реализация, хранение, эксплуатация, перевозка, ввоз на таможенную территорию Таможенного союза и вывоз с таможенной территории Таможенного союза пиротехнических изделий;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"опасная зона" - часть пространства, которое окружает работающий пиротехнический состав и содержащее его изделие и внутри которого хотя бы один опасный фактор достигает опасного уровня;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"опасный фактор" - создаваемый пиротехническими составами и содержащими их изделиями специфический эффект, который при достижении им опасного уровня создает угрозу здоровью людей и наносит ущерб имуществу и окружающей среде;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 xml:space="preserve">"оптовый склад" - отдельное сооружение (здание) соответствующей категории по пожарной и взрывоопасной опасности, оборудованное средствами пожарной сигнализации и пожаротушения в соответствии с нормами, предназначенное для хранения оптовых партий пиротехнической продукции в упаковке организации-производителя и позволяющее проводить работы по приему и выдаче продукции </w:t>
      </w:r>
      <w:proofErr w:type="gramStart"/>
      <w:r>
        <w:t>без</w:t>
      </w:r>
      <w:proofErr w:type="gramEnd"/>
      <w:r>
        <w:t xml:space="preserve"> </w:t>
      </w:r>
      <w:proofErr w:type="gramStart"/>
      <w:r>
        <w:t>ее</w:t>
      </w:r>
      <w:proofErr w:type="gramEnd"/>
      <w:r>
        <w:t xml:space="preserve"> переупаковывания;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 xml:space="preserve">"пиротехническое изделие" - изделие, предназначенное для получения требуемого эффекта с помощью горения (взрыва) пиротехнического состава. В зависимости от свойств пиротехнических составов и характера процессов, протекающих при их химических превращениях, пиротехнические изделия подразделяются </w:t>
      </w:r>
      <w:proofErr w:type="gramStart"/>
      <w:r>
        <w:t>на</w:t>
      </w:r>
      <w:proofErr w:type="gramEnd"/>
      <w:r>
        <w:t xml:space="preserve"> пожароопасные и взрывоопасные. По назначению пиротехнические изделия подразделяются на пиротехнические изделия бытового назначения и пиротехнические изделия технического назначения. Пиротехнические изделия не требуют проведения технического обслуживания в процессе хранения и энергозатрат при эксплуатации;</w:t>
      </w:r>
    </w:p>
    <w:p w:rsidR="00F403E4" w:rsidRDefault="00F403E4">
      <w:pPr>
        <w:pStyle w:val="ConsPlusNormal"/>
        <w:spacing w:before="220"/>
        <w:ind w:firstLine="540"/>
        <w:jc w:val="both"/>
      </w:pPr>
      <w:proofErr w:type="gramStart"/>
      <w:r>
        <w:t>"пиротехническое изделие бытового назначения" - пиротехническое изделие, которое предназначено для применения населением и эксплуатация которого в соответствии с инструкцией по применению обеспечивает безопасность людей, имущества и окружающей среды;</w:t>
      </w:r>
      <w:proofErr w:type="gramEnd"/>
    </w:p>
    <w:p w:rsidR="00F403E4" w:rsidRDefault="00F403E4">
      <w:pPr>
        <w:pStyle w:val="ConsPlusNormal"/>
        <w:spacing w:before="220"/>
        <w:ind w:firstLine="540"/>
        <w:jc w:val="both"/>
      </w:pPr>
      <w:r>
        <w:t>"пиротехническое изделие технического назначения" - пиротехническое изделие, для применения которого требуются специальные знания и приспособления (устройства);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lastRenderedPageBreak/>
        <w:t>"пиротехнический состав" - смесь компонентов, обладающая способностью к самостоятельному горению или горению с участием окружающей среды, генерирующая в процессе горения газообразные и конденсированные продукты, тепловую, световую и механическую энергию и создающая различные оптические, электрические, барические и иные специальные эффекты;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"применение по назначению (эксплуатация)" - использование пиротехнических изделий в соответствии с назначением, указанным изготовителем на этих изделиях и (или) в эксплуатационных документах;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"проведение фейерверочных показов" - массовое зрелищное мероприятие с применением пиротехнических изделий технического назначения;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"расходный склад" - сооружение (здание, передвижной склад) соответствующей категории по пожарной и взрывоопасной опасности, оборудованное средствами пожарной сигнализации и пожаротушения в соответствии с нормами, предназначенное для временного хранения пиротехнической продукции в течение ее срока годности и позволяющее проводить работы по переупаковыванию пиротехнической продукции в потребительскую тару, формированию и выдаче мелких партий;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"реализация пиротехнических изделий" - продажа пиротехнических изделий;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"склад розничной торговой сети" - помещение (зона торгового зала), предназначенное для кратковременного хранения (до 1 года) пиротехнических изделий бытового назначения, реализуемых через розничную торговую сеть;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"уполномоченное изготовителем лицо" - юридическое или физическое лицо, зарегистрированное в установленном порядке, которое определено изготовителем на основании договора с ним для осуществления действий от его имени при подтверждении соответствия и размещении пиротехнических изделий на таможенной территории Таможенного союза, а также для возложения ответственности за несоответствие пиротехнических изделий требованием настоящего технического регламента;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"утилизация пиротехнических изделий" - обработка пиротехнических изделий с целью приведения их в безопасное состояние или повторного использования составляющих их пиротехнических составов;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"фейерверочное изделие" - пиротехническое изделие технического назначения, предназначенное для получения звуковых, световых, дымовых и иных эффектов при проведении массовых зрелищных мероприятий;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"хранение пиротехнических изделий" - размещение пиротехнических изделий на оптовых, расходных складах, складах розничных торговых точек, специализированных транспортных средствах и в личных помещениях граждан, обеспечивающее сохранность свойств и безопасность пиротехнических изделий;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"эксплуатация пиротехнических изделий" - стадия жизненного цикла пиротехнических изделий по подготовке к применению и использованию по назначению.</w:t>
      </w:r>
    </w:p>
    <w:p w:rsidR="00F403E4" w:rsidRDefault="00F403E4">
      <w:pPr>
        <w:pStyle w:val="ConsPlusNormal"/>
        <w:ind w:firstLine="540"/>
        <w:jc w:val="both"/>
      </w:pPr>
    </w:p>
    <w:p w:rsidR="00F403E4" w:rsidRDefault="00F403E4">
      <w:pPr>
        <w:pStyle w:val="ConsPlusTitle"/>
        <w:ind w:firstLine="540"/>
        <w:jc w:val="both"/>
        <w:outlineLvl w:val="1"/>
      </w:pPr>
      <w:r>
        <w:t>Статья 3. Правила обращения на рынке</w:t>
      </w:r>
    </w:p>
    <w:p w:rsidR="00F403E4" w:rsidRDefault="00F403E4">
      <w:pPr>
        <w:pStyle w:val="ConsPlusNormal"/>
        <w:ind w:firstLine="540"/>
        <w:jc w:val="both"/>
      </w:pPr>
    </w:p>
    <w:p w:rsidR="00F403E4" w:rsidRDefault="00F403E4">
      <w:pPr>
        <w:pStyle w:val="ConsPlusNormal"/>
        <w:ind w:firstLine="540"/>
        <w:jc w:val="both"/>
      </w:pPr>
      <w:r>
        <w:t>1. Обращение пиротехнических изделий на таможенной территории Таможенного союза возможно только после подтверждения их соответствия требованиям настоящего технического регламента. В сертификате соответствия (декларации о соответствии) указывается класс опасности.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lastRenderedPageBreak/>
        <w:t>2. Пиротехнические изделия, соответствие которых требованиям настоящего технического регламента не подтверждено, не должны быть маркированы единым знаком обращения продукции на рынке государств - членов Таможенного союза и не допускаются к выпуску в обращение.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3. Реализация пиротехнических изделий производится юридическими и физическими лицами в соответствии с действующим национальным законодательством государства - члена Таможенного союза, на территории которого производится реализация, при этом реализация пиротехнических изделий технического назначения производится юридическим лицом, имеющим лицензию (разрешение) на распространение пиротехнических изделий IV и V классов.</w:t>
      </w:r>
    </w:p>
    <w:p w:rsidR="00F403E4" w:rsidRDefault="00F403E4">
      <w:pPr>
        <w:pStyle w:val="ConsPlusNormal"/>
        <w:ind w:firstLine="540"/>
        <w:jc w:val="both"/>
      </w:pPr>
    </w:p>
    <w:p w:rsidR="00F403E4" w:rsidRDefault="00F403E4">
      <w:pPr>
        <w:pStyle w:val="ConsPlusTitle"/>
        <w:ind w:firstLine="540"/>
        <w:jc w:val="both"/>
        <w:outlineLvl w:val="1"/>
      </w:pPr>
      <w:r>
        <w:t>Статья 4. Требования безопасности</w:t>
      </w:r>
    </w:p>
    <w:p w:rsidR="00F403E4" w:rsidRDefault="00F403E4">
      <w:pPr>
        <w:pStyle w:val="ConsPlusNormal"/>
        <w:ind w:firstLine="540"/>
        <w:jc w:val="both"/>
      </w:pPr>
    </w:p>
    <w:p w:rsidR="00F403E4" w:rsidRDefault="00F403E4">
      <w:pPr>
        <w:pStyle w:val="ConsPlusNormal"/>
        <w:ind w:firstLine="540"/>
        <w:jc w:val="both"/>
        <w:outlineLvl w:val="2"/>
      </w:pPr>
      <w:r>
        <w:t>1. Общие требования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1.1. По степени потенциальной опасности при эксплуатации пиротехнические изделия должны соответствовать одному из следующих классов опасности:</w:t>
      </w:r>
    </w:p>
    <w:p w:rsidR="00F403E4" w:rsidRDefault="00F403E4">
      <w:pPr>
        <w:pStyle w:val="ConsPlusNormal"/>
        <w:spacing w:before="220"/>
        <w:ind w:firstLine="540"/>
        <w:jc w:val="both"/>
      </w:pPr>
      <w:proofErr w:type="gramStart"/>
      <w:r>
        <w:t>а) I класс - пиротехнические изделия, у которых значение кинетической энергии движения составляет не более 0,5 Дж, отсутствуют ударная волна и разлетающиеся за пределы опасной зоны осколки, акустическое излучение на расстоянии 0,25 м от пиротехнических изделий не превышает 125 дБ и радиус опасной зоны по остальным факторам составляет не более 0,5 м;</w:t>
      </w:r>
      <w:proofErr w:type="gramEnd"/>
    </w:p>
    <w:p w:rsidR="00F403E4" w:rsidRDefault="00F403E4">
      <w:pPr>
        <w:pStyle w:val="ConsPlusNormal"/>
        <w:spacing w:before="220"/>
        <w:ind w:firstLine="540"/>
        <w:jc w:val="both"/>
      </w:pPr>
      <w:proofErr w:type="gramStart"/>
      <w:r>
        <w:t>б) II класс - пиротехнические изделия, у которых значение кинетической энергии движения составляет не более 5 Дж, отсутствуют ударная волна и разлетающиеся за пределы опасной зоны осколки, акустическое излучение на расстоянии 2,5 м от пиротехнических изделий не превышает 140 дБ и радиус опасной зоны по остальным факторам составляет не более 5 м;</w:t>
      </w:r>
      <w:proofErr w:type="gramEnd"/>
    </w:p>
    <w:p w:rsidR="00F403E4" w:rsidRDefault="00F403E4">
      <w:pPr>
        <w:pStyle w:val="ConsPlusNormal"/>
        <w:spacing w:before="220"/>
        <w:ind w:firstLine="540"/>
        <w:jc w:val="both"/>
      </w:pPr>
      <w:proofErr w:type="gramStart"/>
      <w:r>
        <w:t>в) III класс - пиротехнические изделия, у которых значение кинетической энергии при направленном движении составляет более 5 Дж, при ненаправленном движении - не более 20 Дж, отсутствуют ударная волна и разлетающиеся за пределы опасной зоны осколки, акустическое излучение на расстоянии 5 м от пиротехнических изделий не превышает 140 дБ и радиус опасной зоны по остальным факторам составляет не более 30 м для</w:t>
      </w:r>
      <w:proofErr w:type="gramEnd"/>
      <w:r>
        <w:t xml:space="preserve"> III класса и не более 20 м для подкласса III</w:t>
      </w:r>
      <w:proofErr w:type="gramStart"/>
      <w:r>
        <w:t>а</w:t>
      </w:r>
      <w:proofErr w:type="gramEnd"/>
      <w:r>
        <w:t>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г) IV класс - пиротехнические изделия, у которых отсутствует ударная волна, и радиус опасной зоны хотя бы по одному из остальных факторов составляет более 30 м;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д) V класс - прочие пиротехнические изделия, не вошедшие в I - IV классы.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1.2. При необходимости допускается вводить во взаимосвязанных с настоящим техническим регламентом стандартах дополнительные подклассы в пределах установленных классов опасности.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1.3. Пиротехнические изделия бытового назначения не могут иметь класс опасности выше III класса, если иные ограничения по снижению их класса (</w:t>
      </w:r>
      <w:proofErr w:type="gramStart"/>
      <w:r>
        <w:t xml:space="preserve">подкласса) </w:t>
      </w:r>
      <w:proofErr w:type="gramEnd"/>
      <w:r>
        <w:t>опасности не установлены законодательством государств - членов Таможенного союза.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 xml:space="preserve">1.4. В целях перевозки различными видами транспорта пиротехнические изделия рассматриваются в качестве опасных грузов, транспортная опасность которых определяется на основе международных принципов классификации опасных грузов, установленных Типовыми правилами ООН. Классификация транспортной опасности пиротехнических изделий представлена в </w:t>
      </w:r>
      <w:hyperlink w:anchor="P329" w:history="1">
        <w:r>
          <w:rPr>
            <w:color w:val="0000FF"/>
          </w:rPr>
          <w:t>приложении 2</w:t>
        </w:r>
      </w:hyperlink>
      <w:r>
        <w:t xml:space="preserve"> к настоящему техническому регламенту.</w:t>
      </w:r>
    </w:p>
    <w:p w:rsidR="00F403E4" w:rsidRDefault="00F403E4">
      <w:pPr>
        <w:pStyle w:val="ConsPlusNormal"/>
        <w:ind w:firstLine="540"/>
        <w:jc w:val="both"/>
      </w:pPr>
    </w:p>
    <w:p w:rsidR="00F403E4" w:rsidRDefault="00F403E4">
      <w:pPr>
        <w:pStyle w:val="ConsPlusNormal"/>
        <w:ind w:firstLine="540"/>
        <w:jc w:val="both"/>
        <w:outlineLvl w:val="2"/>
      </w:pPr>
      <w:r>
        <w:t>2. Требования безопасности к пиротехническим изделиям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lastRenderedPageBreak/>
        <w:t>Пиротехнические изделия должны обеспечивать максимально допустимый уровень безопасности, в том числе: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а) пиротехнические изделия I - IV классов при задействовании от встроенного узла запуска или внешнего стандартного электродетонатора (типа ЭД-8) не должны детонировать, а случайное срабатывание изделия не должно приводить к аномальной работе (изменению номенклатуры опасных факторов и радиуса опасной зоны) расположенного в непосредственной близости (в упаковке) от него такого же изделия;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б) время замедления до начала работы пиротехнического изделия бытового назначения, создающего эффект на высоте, должно быть достаточным для удаления потребителя на расстояние, указанное в инструкции по применению;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в) для пиротехнических изделий бытового назначения в процессе хранения и эксплуатации запрещается проверка работоспособности, а также проверка электрических устройств инициирования;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г) не допускается использование электрических систем инициирования в изделиях I класса;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д) эксплуатационная документация на фейерверочные изделия должна содержать следующую дополнительную специальную информацию: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значение максимального давления, создаваемого в мортире (иных силовых воздействий на пусковое оборудование);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описание производимых эффектов;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указание высоты разрыва (подъема);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указание возможной высоты догорания пироэлементов;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радиус опасной зоны в зависимости от скорости ветра;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время замедления (для изделий с огнепроводным элементом);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рекомендуемые размеры (диаметр, длина рабочей части) мортиры;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е) пиротехнические изделия для проведения групповых игр и развития технического творчества (маркирующие, сигнальные, целеуказательные гранаты, ракеты, мины, микродвигатели, инициирующие и метательные устройства):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не должны иметь опасность выше IV класса;</w:t>
      </w:r>
    </w:p>
    <w:p w:rsidR="00F403E4" w:rsidRDefault="00F403E4">
      <w:pPr>
        <w:pStyle w:val="ConsPlusNormal"/>
        <w:spacing w:before="220"/>
        <w:ind w:firstLine="540"/>
        <w:jc w:val="both"/>
      </w:pPr>
      <w:proofErr w:type="gramStart"/>
      <w:r>
        <w:t>должны иметь эксплуатационную документацию, содержащую специальную информацию, в том числе перечень необходимых защитных средств потребителей, характеристики направленности и дальности полета, ограничения по условиям эксплуатации (видимость, скорость ветра, сила отдачи, характер поверхности, на которой должны эксплуатироваться данные изделия), а также предупреждение о недопустимости их эксплуатации вне специально оборудованного игрового поля (площадки) и без надзора инструктора;</w:t>
      </w:r>
      <w:proofErr w:type="gramEnd"/>
    </w:p>
    <w:p w:rsidR="00F403E4" w:rsidRDefault="00F403E4">
      <w:pPr>
        <w:pStyle w:val="ConsPlusNormal"/>
        <w:spacing w:before="220"/>
        <w:ind w:firstLine="540"/>
        <w:jc w:val="both"/>
      </w:pPr>
      <w:r>
        <w:t>ж) на пиротехнические изделия оформляется конструкторская и технологическая документация, соблюдение которой обеспечивает соответствие разработанных пиротехнических изделий требованиям настоящего технического регламента на всех последующих этапах обращения. Указание в конструкторской документации технических требований, характеристик, определяющих безопасность пиротехнических изделий, без указания метода их контроля не допускается;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lastRenderedPageBreak/>
        <w:t>з) для пиротехнических изделий определяются опасные факторы на всех этапах обращения с ними с учетом: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свойств используемых пиротехнических составов;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чувствительности пиротехнических изделий к воздействию внешних факторов;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особенностей конструкции пиротехнического изделия и его упаковки;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способов и условий эксплуатации пиротехнических изделий;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способов и методов утилизации пиротехнических изделий;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и) для пиротехнических изделий анализируются и устанавливаются меры по обеспечению безопасности на всех последующих этапах обращения с ними путем: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исследования и определения характеристик опасности, включая установление класса опасности;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определения условий, сроков годности и требований по перевозке, в том числе классификационных кодов пиротехнических изделий в целях перевозки опасных грузов, принятых Организацией Объединенных Наций;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разработки необходимой для потребителя информации по безопасной эксплуатации и утилизации пиротехнических изделий.</w:t>
      </w:r>
    </w:p>
    <w:p w:rsidR="00F403E4" w:rsidRDefault="00F403E4">
      <w:pPr>
        <w:pStyle w:val="ConsPlusNormal"/>
        <w:ind w:firstLine="540"/>
        <w:jc w:val="both"/>
      </w:pPr>
    </w:p>
    <w:p w:rsidR="00F403E4" w:rsidRDefault="00F403E4">
      <w:pPr>
        <w:pStyle w:val="ConsPlusNormal"/>
        <w:ind w:firstLine="540"/>
        <w:jc w:val="both"/>
      </w:pPr>
      <w:r>
        <w:t>3. Пиротехнические изделия бытового назначения упаковываются в транспортную тару, содержащую средства пламегашения и подвергнутую огнезащитной обработке. На тару наносится специальный знак пожарной безопасности "Упаковка с огнезащитой" и надпись "Внутренняя огнезащита".</w:t>
      </w:r>
    </w:p>
    <w:p w:rsidR="00F403E4" w:rsidRDefault="00F403E4">
      <w:pPr>
        <w:pStyle w:val="ConsPlusNormal"/>
        <w:ind w:firstLine="540"/>
        <w:jc w:val="both"/>
      </w:pPr>
    </w:p>
    <w:p w:rsidR="00F403E4" w:rsidRDefault="00F403E4">
      <w:pPr>
        <w:pStyle w:val="ConsPlusNormal"/>
        <w:ind w:firstLine="540"/>
        <w:jc w:val="both"/>
        <w:outlineLvl w:val="2"/>
      </w:pPr>
      <w:r>
        <w:t>4. Требования безопасности к процессу производства пиротехнических изделий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Производство пиротехнических изделий осуществляется изготовителем: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а) по технологической документации, разработанной с учетом требований, предъявляемых при выполнении пожароопасных и взрывоопасных работ, и утвержденной в установленном порядке;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б) на производственных площадях с применением оборудования и контрольно- измерительной аппаратуры, обеспечивающих процесс производства пиротехнических изделий в соответствии с установленными правилами эксплуатации и устройства производств, обеспечивающих безопасность ведения технологического процесса;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 xml:space="preserve">в) при наличии разрешения (лицензии) на осуществление деятельности по производству пиротехнических изделий в соответствии с </w:t>
      </w:r>
      <w:hyperlink r:id="rId11" w:history="1">
        <w:r>
          <w:rPr>
            <w:color w:val="0000FF"/>
          </w:rPr>
          <w:t>законодательством</w:t>
        </w:r>
      </w:hyperlink>
      <w:r>
        <w:t xml:space="preserve"> государств - членов Таможенного союза.</w:t>
      </w:r>
    </w:p>
    <w:p w:rsidR="00F403E4" w:rsidRDefault="00F403E4">
      <w:pPr>
        <w:pStyle w:val="ConsPlusNormal"/>
        <w:ind w:firstLine="540"/>
        <w:jc w:val="both"/>
      </w:pPr>
    </w:p>
    <w:p w:rsidR="00F403E4" w:rsidRDefault="00F403E4">
      <w:pPr>
        <w:pStyle w:val="ConsPlusNormal"/>
        <w:ind w:firstLine="540"/>
        <w:jc w:val="both"/>
        <w:outlineLvl w:val="2"/>
      </w:pPr>
      <w:r>
        <w:t>5. Требования безопасности в процессе реализации пиротехнических изделий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В процессе реализации пиротехнических изделий выполняются следующие требования безопасности (если иные не установлены законодательством государств - членов Таможенного союза):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 xml:space="preserve">а) реализация пиротехнических изделий технического назначения производится юридическим лицом, имеющим лицензию (разрешение) на распространение пиротехнических </w:t>
      </w:r>
      <w:r>
        <w:lastRenderedPageBreak/>
        <w:t>изделий IV и V классов;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б) розничная торговля пиротехническими изделиями бытового назначения производится в магазинах, отделах и секциях магазинов, павильонах и киосках, обеспечивающих сохранность продукции, исключающих попадание на нее прямых солнечных лучей и атмосферных осадков. Непосредственные нормы загрузки торговых помещений пиротехническими изделиями устанавливаются из расчета 1200 кг пиротехнических изделий по массе брутто на каждые 25 м</w:t>
      </w:r>
      <w:proofErr w:type="gramStart"/>
      <w:r>
        <w:t>2</w:t>
      </w:r>
      <w:proofErr w:type="gramEnd"/>
      <w:r>
        <w:t xml:space="preserve"> торгового помещения. В торговых помещениях менее 25 м</w:t>
      </w:r>
      <w:proofErr w:type="gramStart"/>
      <w:r>
        <w:t>2</w:t>
      </w:r>
      <w:proofErr w:type="gramEnd"/>
      <w:r>
        <w:t xml:space="preserve"> допускается хранение и реализация одновременно не более 333 кг пиротехнических изделий бытового назначения по массе брутто;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 xml:space="preserve">в) расположение помещений, в которых осуществляется реализация пиротехнических изделий бытового назначения, не должно создавать препятствий для эвакуации людей при нештатных ситуациях. Торговые помещения для реализации пиротехнических изделий бытового назначения оборудуются средствами пожарной сигнализации и первичными средствами пожаротушения. Допускается устанавливать дополнительные требования пожарной безопасности в соответствии с правилами пожарной безопасности согласно действующему </w:t>
      </w:r>
      <w:hyperlink r:id="rId12" w:history="1">
        <w:r>
          <w:rPr>
            <w:color w:val="0000FF"/>
          </w:rPr>
          <w:t>законодательству</w:t>
        </w:r>
      </w:hyperlink>
      <w:r>
        <w:t xml:space="preserve"> государств - членов Таможенного союза;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г) витрины с образцами пиротехнических изделий бытового назначения в торговых помещениях обеспечивают возможность ознакомления покупателя с надписями на пиротехнических изделиях и исключают любые действия покупателей с изделиями, кроме визуального осмотра;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 xml:space="preserve">д) пиротехнические изделия бытового назначения располагаются не ближе 0,5 м от нагревательных приборов системы отопления. </w:t>
      </w:r>
      <w:proofErr w:type="gramStart"/>
      <w:r>
        <w:t>Работы, сопровождающиеся механическими и (или) тепловыми действиями, в помещениях с пиротехническими изделиями бытового назначения не допускаются;</w:t>
      </w:r>
      <w:proofErr w:type="gramEnd"/>
    </w:p>
    <w:p w:rsidR="00F403E4" w:rsidRDefault="00F403E4">
      <w:pPr>
        <w:pStyle w:val="ConsPlusNormal"/>
        <w:spacing w:before="220"/>
        <w:ind w:firstLine="540"/>
        <w:jc w:val="both"/>
      </w:pPr>
      <w:r>
        <w:t>е) в торговых помещениях магазинов самообслуживания реализация пиротехнических изделий бытового назначения производится только в специализированных секциях продавцами-консультантами, непосредственный доступ покупателей к пиротехническим изделиям бытового назначения исключается.</w:t>
      </w:r>
    </w:p>
    <w:p w:rsidR="00F403E4" w:rsidRDefault="00F403E4">
      <w:pPr>
        <w:pStyle w:val="ConsPlusNormal"/>
        <w:ind w:firstLine="540"/>
        <w:jc w:val="both"/>
      </w:pPr>
    </w:p>
    <w:p w:rsidR="00F403E4" w:rsidRDefault="00F403E4">
      <w:pPr>
        <w:pStyle w:val="ConsPlusNormal"/>
        <w:ind w:firstLine="540"/>
        <w:jc w:val="both"/>
        <w:outlineLvl w:val="2"/>
      </w:pPr>
      <w:r>
        <w:t>6. Требования к процессу хранения пиротехнических изделий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 xml:space="preserve">6.1. Хранение пиротехнических изделий производится согласно требованиям эксплуатационной документации и правилам пожарной (промышленной) безопасности в соответствии с </w:t>
      </w:r>
      <w:hyperlink r:id="rId13" w:history="1">
        <w:r>
          <w:rPr>
            <w:color w:val="0000FF"/>
          </w:rPr>
          <w:t>законодательством</w:t>
        </w:r>
      </w:hyperlink>
      <w:r>
        <w:t xml:space="preserve"> государств - членов Таможенного союза и исключает попадание на упаковки с пиротехническими изделиями прямых солнечных лучей и атмосферных осадков.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 xml:space="preserve">6.2. Временное хранение на </w:t>
      </w:r>
      <w:proofErr w:type="gramStart"/>
      <w:r>
        <w:t>складах</w:t>
      </w:r>
      <w:proofErr w:type="gramEnd"/>
      <w:r>
        <w:t xml:space="preserve"> пришедших в негодность (бракованных) пиротехнических изделий допускается только в специально выделенном месте и при наличии предупредительной информации. Пиротехнические изделия, которые хранятся в таре с нарушением целостности и представляют опасность в обращении, изолируются и хранятся в отдельном помещении (месте) или отдельной упаковке.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6.3. Пиротехнические изделия бытового назначения, приобретенные гражданами для личного пользования, хранятся с соблюдением требований пожарной безопасности и инструкций по применению соответствующих пиротехнических изделий.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 xml:space="preserve">6.4. Хранение пиротехнических изделий осуществляется на оптовых, расходных складах и складах розничной торговой сети в штабелях (на поддонах или деревянных настилах) и на стеллажах. Допускается временное хранение пиротехнических изделий в оборудованных транспортных средствах или в местах </w:t>
      </w:r>
      <w:proofErr w:type="gramStart"/>
      <w:r>
        <w:t>использования</w:t>
      </w:r>
      <w:proofErr w:type="gramEnd"/>
      <w:r>
        <w:t xml:space="preserve"> в пределах технологического цикла </w:t>
      </w:r>
      <w:r>
        <w:lastRenderedPageBreak/>
        <w:t>проводимых работ.</w:t>
      </w:r>
    </w:p>
    <w:p w:rsidR="00F403E4" w:rsidRDefault="00F403E4">
      <w:pPr>
        <w:pStyle w:val="ConsPlusNormal"/>
        <w:ind w:firstLine="540"/>
        <w:jc w:val="both"/>
      </w:pPr>
    </w:p>
    <w:p w:rsidR="00F403E4" w:rsidRDefault="00F403E4">
      <w:pPr>
        <w:pStyle w:val="ConsPlusNormal"/>
        <w:ind w:firstLine="540"/>
        <w:jc w:val="both"/>
        <w:outlineLvl w:val="2"/>
      </w:pPr>
      <w:r>
        <w:t>7. Требования к процессу перевозки пиротехнических изделий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7.1. В процессе перевозки пиротехнических изделий выполняются следующие требования безопасности: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а) перевозка пиротехнических изделий обеспечивает сохранение их свойств и осуществляется в соответствии с правилами перевозки грузов, действующими на данном виде транспорта с учетом класса опасности продукции;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б) пиротехнические изделия допускаются к перевозке только при условии, что они упакованы, маркированы, имеют манипуляционные знаки, необходимые товаросопроводительные документы и при перевозке будут сохранены их потребительские свойства и обеспечено соответствие требованиям эксплуатационной документации;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в) пиротехнические изделия бытового назначения, приобретенные гражданами для личного пользования, разрешается перевозить с соблюдением требований эксплуатационной документации в количестве не более 333 кг по весу брутто за одну перевозку;</w:t>
      </w:r>
    </w:p>
    <w:p w:rsidR="00F403E4" w:rsidRDefault="00F403E4">
      <w:pPr>
        <w:pStyle w:val="ConsPlusNormal"/>
        <w:spacing w:before="220"/>
        <w:ind w:firstLine="540"/>
        <w:jc w:val="both"/>
      </w:pPr>
      <w:proofErr w:type="gramStart"/>
      <w:r>
        <w:t xml:space="preserve">г) перевозка пиротехнических изделий, имеющих подкласс транспортной опасности </w:t>
      </w:r>
      <w:hyperlink w:anchor="P346" w:history="1">
        <w:r>
          <w:rPr>
            <w:color w:val="0000FF"/>
          </w:rPr>
          <w:t>1.4</w:t>
        </w:r>
      </w:hyperlink>
      <w:r>
        <w:t xml:space="preserve"> согласно </w:t>
      </w:r>
      <w:hyperlink w:anchor="P329" w:history="1">
        <w:r>
          <w:rPr>
            <w:color w:val="0000FF"/>
          </w:rPr>
          <w:t>приложению 2</w:t>
        </w:r>
      </w:hyperlink>
      <w:r>
        <w:t xml:space="preserve"> к настоящему техническому регламенту, без ограничения веса производится автомобильным транспортом по маршруту, разработанному грузоотправителем или грузополучателем, с соблюдением требований правил перевозки одним транспортным средством, имеющим свидетельство о допуске к перевозке опасных грузов и управляемым водителем, имеющим допуск к перевозке опасных грузов.</w:t>
      </w:r>
      <w:proofErr w:type="gramEnd"/>
      <w:r>
        <w:t xml:space="preserve"> Для сопровождения груза грузоотправитель или грузополучатель выделяет ответственное лицо, функции которого может выполнять водитель, знающий свойства и особенности перевозимых пиротехнических изделий. Согласование маршрута перевозки с уполномоченным органом государств - членов Таможенного союза и оформление разрешения на перевозку не требуется.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 xml:space="preserve">7.2. Перевозка пиротехнических изделий IV класса, имеющих подкласс транспортной опасности выше </w:t>
      </w:r>
      <w:hyperlink w:anchor="P346" w:history="1">
        <w:r>
          <w:rPr>
            <w:color w:val="0000FF"/>
          </w:rPr>
          <w:t>1.4</w:t>
        </w:r>
      </w:hyperlink>
      <w:r>
        <w:t xml:space="preserve"> согласно </w:t>
      </w:r>
      <w:hyperlink w:anchor="P329" w:history="1">
        <w:r>
          <w:rPr>
            <w:color w:val="0000FF"/>
          </w:rPr>
          <w:t>приложению 2</w:t>
        </w:r>
      </w:hyperlink>
      <w:r>
        <w:t xml:space="preserve"> к настоящему техническому регламенту, а также пиротехнических изделий V класса производится: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а) по территории отдельного государства - члена Таможенного союза в соответствии с правилами перевозки опасных грузов, действующими на территории соответствующего государства - члена Таможенного союза;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б) по территории, по крайней мере, двух государств - членов Таможенного союза в соответствии с Европейским соглашением о международной дорожной перевозке опасных грузов (ДОПОГ).</w:t>
      </w:r>
    </w:p>
    <w:p w:rsidR="00F403E4" w:rsidRDefault="00F403E4">
      <w:pPr>
        <w:pStyle w:val="ConsPlusNormal"/>
        <w:ind w:firstLine="540"/>
        <w:jc w:val="both"/>
      </w:pPr>
    </w:p>
    <w:p w:rsidR="00F403E4" w:rsidRDefault="00F403E4">
      <w:pPr>
        <w:pStyle w:val="ConsPlusNormal"/>
        <w:ind w:firstLine="540"/>
        <w:jc w:val="both"/>
        <w:outlineLvl w:val="2"/>
      </w:pPr>
      <w:r>
        <w:t>8. Требования безопасности к процессу эксплуатации пиротехнических изделий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В процессе эксплуатации пиротехнических изделий выполняются следующие требования безопасности: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 xml:space="preserve">а) эксплуатация пиротехнических изделий производится в соответствии с требованиями эксплуатационной документации или утвержденными в установленном порядке технологическими инструкциями (технологическими процессами), разработанными с учетом требований пожарной безопасности, определяемыми в соответствии с правилами пожарной безопасности согласно действующему </w:t>
      </w:r>
      <w:hyperlink r:id="rId14" w:history="1">
        <w:r>
          <w:rPr>
            <w:color w:val="0000FF"/>
          </w:rPr>
          <w:t>законодательству</w:t>
        </w:r>
      </w:hyperlink>
      <w:r>
        <w:t xml:space="preserve"> государств - членов Таможенного союза. Эксплуатация пиротехнических изделий не по назначению не допускается;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 xml:space="preserve">б) эксплуатация пиротехнических изделий в условиях производства (промышленного </w:t>
      </w:r>
      <w:r>
        <w:lastRenderedPageBreak/>
        <w:t xml:space="preserve">применения) осуществляется в соответствии с технологическими инструкциями (технологическими процессами), содержащими способы выполнения технологических операций, необходимые меры по обеспечению пожаробезопасности, взрывобезопасности и </w:t>
      </w:r>
      <w:proofErr w:type="gramStart"/>
      <w:r>
        <w:t>контролю за</w:t>
      </w:r>
      <w:proofErr w:type="gramEnd"/>
      <w:r>
        <w:t xml:space="preserve"> ее соблюдением;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 xml:space="preserve">в) к проведению фейерверочных показов или иных зрелищных мероприятий, связанных с использованием пиротехнических изделий технического назначения, допускаются юридические лица, имеющие разрешение (лицензию) на данный вид деятельности в соответствии с требованиями </w:t>
      </w:r>
      <w:hyperlink r:id="rId15" w:history="1">
        <w:r>
          <w:rPr>
            <w:color w:val="0000FF"/>
          </w:rPr>
          <w:t>законодательства</w:t>
        </w:r>
      </w:hyperlink>
      <w:r>
        <w:t xml:space="preserve"> государства - члена Таможенного союза, на территории которого проводится показ (мероприятие);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г) все работы с пиротехническими изделиями проводятся на исправном оборудовании в соответствии с требованиями нормативной документации на данное пиротехническое изделие и применяемое оборудование.</w:t>
      </w:r>
    </w:p>
    <w:p w:rsidR="00F403E4" w:rsidRDefault="00F403E4">
      <w:pPr>
        <w:pStyle w:val="ConsPlusNormal"/>
        <w:ind w:firstLine="540"/>
        <w:jc w:val="both"/>
      </w:pPr>
    </w:p>
    <w:p w:rsidR="00F403E4" w:rsidRDefault="00F403E4">
      <w:pPr>
        <w:pStyle w:val="ConsPlusNormal"/>
        <w:ind w:firstLine="540"/>
        <w:jc w:val="both"/>
        <w:outlineLvl w:val="2"/>
      </w:pPr>
      <w:r>
        <w:t>9. Требования безопасности к процессу утилизации пиротехнических изделий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Утилизации подлежат пиротехнические изделия, утратившие свои потребительские свойства и (или) не соответствующие требованиям настоящего технического регламента, в том числе: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несрабатывания электровоспламенителей;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невоспламенения составов;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неполного срабатывания изделий;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обрыва проводов электровоспламенителей;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окончания срока годности;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отсутствия (утраты) идентификационных признаков;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обнаружения следов порчи;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контрафактные пиротехнические изделия.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В процессе утилизации пиротехнических изделий выполняются следующие требования безопасности: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а) пиротехнические изделия подлежат утилизации потребителем с соблюдением мер пожаробезопасности и взрывобезопасности в соответствии с требованиями, указанными в эксплуатационной документации или в виде маркировочного обозначения на изделии;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 xml:space="preserve">б) утилизация пиротехнических изделий, а также отходов производства и потребления с целью получения вторичной продукции (сырья, материалов, комплектующих элементов) осуществляется в соответствии с технологической инструкцией (технологическим процессом) организациями, имеющими разрешительные документы на производство пиротехнических изделий, в соответствии с </w:t>
      </w:r>
      <w:hyperlink r:id="rId16" w:history="1">
        <w:r>
          <w:rPr>
            <w:color w:val="0000FF"/>
          </w:rPr>
          <w:t>законодательством</w:t>
        </w:r>
      </w:hyperlink>
      <w:r>
        <w:t xml:space="preserve"> государства - члена Таможенного союза.</w:t>
      </w:r>
    </w:p>
    <w:p w:rsidR="00F403E4" w:rsidRDefault="00F403E4">
      <w:pPr>
        <w:pStyle w:val="ConsPlusNormal"/>
        <w:ind w:firstLine="540"/>
        <w:jc w:val="both"/>
      </w:pPr>
    </w:p>
    <w:p w:rsidR="00F403E4" w:rsidRDefault="00F403E4">
      <w:pPr>
        <w:pStyle w:val="ConsPlusNormal"/>
        <w:ind w:firstLine="540"/>
        <w:jc w:val="both"/>
        <w:outlineLvl w:val="2"/>
      </w:pPr>
      <w:r>
        <w:t>10. Требования к маркировке пиротехнических изделий</w:t>
      </w:r>
    </w:p>
    <w:p w:rsidR="00F403E4" w:rsidRDefault="00F403E4">
      <w:pPr>
        <w:pStyle w:val="ConsPlusNormal"/>
        <w:spacing w:before="220"/>
        <w:ind w:firstLine="540"/>
        <w:jc w:val="both"/>
      </w:pPr>
      <w:bookmarkStart w:id="3" w:name="P183"/>
      <w:bookmarkEnd w:id="3"/>
      <w:r>
        <w:t>10.1. Для обеспечения однозначной идентификации пиротехнических изделий и предупреждения действий, вводящих в заблуждение потребителя, на изделие и (или) упаковку (тару) наносятся маркировочные обозначения в виде информационного текста и манипуляционных знаков.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10.2. Маркировочные обозначения пиротехнических изделий включают: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lastRenderedPageBreak/>
        <w:t>а) наименование (условное обозначение) пиротехнических изделий;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б) предупреждение об опасности пиротехнических изделий и класс опасности;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в) наименование и место нахождения организации - изготовителя пиротехнических изделий (поставщика и/или импортера);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г) обозначение стандартов или иных документов, в соответствии с которыми изготовлены пиротехнические изделия;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д) дату окончания срока годности;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е) перечень опасных факторов и размеры опасной зоны;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ж) ограничения в отношении условий обращения;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з) требования по безопасному хранению и утилизации пиротехнических изделий;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и) инструкцию по применению;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к) информацию о подтверждении соответствия пиротехнических изделий требованиям настоящего технического регламента;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л) назначение или область применения пиротехнических изделий.</w:t>
      </w:r>
    </w:p>
    <w:p w:rsidR="00F403E4" w:rsidRDefault="00F403E4">
      <w:pPr>
        <w:pStyle w:val="ConsPlusNormal"/>
        <w:spacing w:before="220"/>
        <w:ind w:firstLine="540"/>
        <w:jc w:val="both"/>
      </w:pPr>
      <w:bookmarkStart w:id="4" w:name="P196"/>
      <w:bookmarkEnd w:id="4"/>
      <w:r>
        <w:t>10.3. На транспортной упаковке (таре) указываются класс опасности груза и наименование организации-изготовителя (поставщика) или импортера, а также реквизиты партии.</w:t>
      </w:r>
    </w:p>
    <w:p w:rsidR="00F403E4" w:rsidRDefault="00F403E4">
      <w:pPr>
        <w:pStyle w:val="ConsPlusNormal"/>
        <w:spacing w:before="220"/>
        <w:ind w:firstLine="540"/>
        <w:jc w:val="both"/>
      </w:pPr>
      <w:bookmarkStart w:id="5" w:name="P197"/>
      <w:bookmarkEnd w:id="5"/>
      <w:r>
        <w:t xml:space="preserve">10.4. Допускается дополнительно представлять информацию, предусмотренную </w:t>
      </w:r>
      <w:hyperlink w:anchor="P183" w:history="1">
        <w:r>
          <w:rPr>
            <w:color w:val="0000FF"/>
          </w:rPr>
          <w:t>пунктами 10.1</w:t>
        </w:r>
      </w:hyperlink>
      <w:r>
        <w:t xml:space="preserve"> - </w:t>
      </w:r>
      <w:hyperlink w:anchor="P196" w:history="1">
        <w:r>
          <w:rPr>
            <w:color w:val="0000FF"/>
          </w:rPr>
          <w:t>10.3</w:t>
        </w:r>
      </w:hyperlink>
      <w:r>
        <w:t xml:space="preserve"> настоящей статьи настоящего технического регламента в виде инструкций, прилагаемых к пиротехническим изделиям.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 xml:space="preserve">10.5. Информация, предусмотренная </w:t>
      </w:r>
      <w:hyperlink w:anchor="P183" w:history="1">
        <w:r>
          <w:rPr>
            <w:color w:val="0000FF"/>
          </w:rPr>
          <w:t>пунктами 10.1</w:t>
        </w:r>
      </w:hyperlink>
      <w:r>
        <w:t xml:space="preserve"> - </w:t>
      </w:r>
      <w:hyperlink w:anchor="P197" w:history="1">
        <w:r>
          <w:rPr>
            <w:color w:val="0000FF"/>
          </w:rPr>
          <w:t>10.4</w:t>
        </w:r>
      </w:hyperlink>
      <w:r>
        <w:t xml:space="preserve"> настоящей статьи настоящего технического регламента, составляется на русском языке и на государственно</w:t>
      </w:r>
      <w:proofErr w:type="gramStart"/>
      <w:r>
        <w:t>м(</w:t>
      </w:r>
      <w:proofErr w:type="gramEnd"/>
      <w:r>
        <w:t>ых) языке(ах) государства - члена Таможенного союза, на территории которого данное изделие реализуется потребителю при наличии соответствующих требований в законодательстве(ах) государства(в) - члена(ов) Таможенного союза, за исключением наименования изготовителя и наименования пиротехнического изделия, а также другого текста, входящего в зарегистрированный товарный знак. Дополнительное использование иностранных языков допускается при условии полной идентичности содержания с текстом.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10.6. Текст маркировочных обозначений должен быть четким и хорошо различимым. Предупредительные надписи выделяются контрастным шрифтом или сопровождаются надписью "Внимание!". Площадь маркировочных обозначений должна занимать не менее 30% от площади большей стороны пиротехнических изделий и (или) их упаковки (тары).</w:t>
      </w:r>
    </w:p>
    <w:p w:rsidR="00F403E4" w:rsidRDefault="00F403E4">
      <w:pPr>
        <w:pStyle w:val="ConsPlusNormal"/>
        <w:ind w:firstLine="540"/>
        <w:jc w:val="both"/>
      </w:pPr>
    </w:p>
    <w:p w:rsidR="00F403E4" w:rsidRDefault="00F403E4">
      <w:pPr>
        <w:pStyle w:val="ConsPlusTitle"/>
        <w:ind w:firstLine="540"/>
        <w:jc w:val="both"/>
        <w:outlineLvl w:val="1"/>
      </w:pPr>
      <w:r>
        <w:t>Статья 5. Обеспечение соответствия требованиям безопасности</w:t>
      </w:r>
    </w:p>
    <w:p w:rsidR="00F403E4" w:rsidRDefault="00F403E4">
      <w:pPr>
        <w:pStyle w:val="ConsPlusNormal"/>
        <w:ind w:firstLine="540"/>
        <w:jc w:val="both"/>
      </w:pPr>
    </w:p>
    <w:p w:rsidR="00F403E4" w:rsidRDefault="00F403E4">
      <w:pPr>
        <w:pStyle w:val="ConsPlusNormal"/>
        <w:ind w:firstLine="540"/>
        <w:jc w:val="both"/>
      </w:pPr>
      <w:r>
        <w:t xml:space="preserve">Соответствие пиротехнических изделий настоящему техническому регламенту обеспечивается выполнением его требований безопасности непосредственно либо выполнением требований стандартов, включенных в </w:t>
      </w:r>
      <w:hyperlink r:id="rId17" w:history="1">
        <w:r>
          <w:rPr>
            <w:color w:val="0000FF"/>
          </w:rPr>
          <w:t>перечень</w:t>
        </w:r>
      </w:hyperlink>
      <w:r>
        <w:t xml:space="preserve"> стандартов государств - членов Таможенного союза, в результате применения которых на добровольной основе обеспечивается соблюдение требований настоящего технического регламента.</w:t>
      </w:r>
    </w:p>
    <w:p w:rsidR="00F403E4" w:rsidRDefault="00F403E4">
      <w:pPr>
        <w:pStyle w:val="ConsPlusNormal"/>
        <w:ind w:firstLine="540"/>
        <w:jc w:val="both"/>
      </w:pPr>
    </w:p>
    <w:p w:rsidR="00F403E4" w:rsidRDefault="00F403E4">
      <w:pPr>
        <w:pStyle w:val="ConsPlusTitle"/>
        <w:ind w:firstLine="540"/>
        <w:jc w:val="both"/>
        <w:outlineLvl w:val="1"/>
      </w:pPr>
      <w:bookmarkStart w:id="6" w:name="P205"/>
      <w:bookmarkEnd w:id="6"/>
      <w:r>
        <w:t>Статья 6. Подтверждение соответствия</w:t>
      </w:r>
    </w:p>
    <w:p w:rsidR="00F403E4" w:rsidRDefault="00F403E4">
      <w:pPr>
        <w:pStyle w:val="ConsPlusNormal"/>
        <w:ind w:firstLine="540"/>
        <w:jc w:val="both"/>
      </w:pPr>
    </w:p>
    <w:p w:rsidR="00F403E4" w:rsidRDefault="00F403E4">
      <w:pPr>
        <w:pStyle w:val="ConsPlusNormal"/>
        <w:ind w:firstLine="540"/>
        <w:jc w:val="both"/>
      </w:pPr>
      <w:r>
        <w:lastRenderedPageBreak/>
        <w:t xml:space="preserve">1. Пиротехнические изделия подлежат обязательному подтверждению соответствия требованиям настоящего технического регламента в форме декларирования соответствия или сертификации согласно </w:t>
      </w:r>
      <w:hyperlink w:anchor="P367" w:history="1">
        <w:r>
          <w:rPr>
            <w:color w:val="0000FF"/>
          </w:rPr>
          <w:t>приложению 3</w:t>
        </w:r>
      </w:hyperlink>
      <w:r>
        <w:t xml:space="preserve"> к настоящему техническому регламенту.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В отношении пиротехнических изделий, изготавливаемых для собственных нужд производителя и непредназначенных для оказания услуг, или по контракту (договору) для комплектации конечной пиротехнической продукции, а также выставочных (демонстрационных) образцов пиротехнических изделий подтверждение соответствия не требуется.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2. Заявителем может выступать зарегистрированное в соответствии с законодательством государств - членов Таможенного союза юридическое лицо (физическое лицо в качестве индивидуального предпринимателя), являющееся изготовителем или продавцом, либо лицо, выполняющее функции иностранного изготовителя.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3. Срок действия декларации о соответствии и сертификата соответствия - 3 года. Для серийно выпускаемых пиротехнических изделий и для отдельной партии (изделия), изготовленных в течение срока действия сертификата соответствия (декларации о соответствии), сертификат соответствия (декларация о соответствии) действителен до истечения срока годности данных пиротехнических изделий.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4. Исследования (испытания) и измерение параметров пиротехнических изделий при осуществлении декларирования соответствия и сертификации проводятся аккредитованными испытательными лабораториями (центрами).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Результаты испытаний пиротехнических изделий (протоколы испытаний), полученные в государстве - члене Таможенного союза, признаются органами по сертификации, включенными в Единый реестр органов по сертификации и испытательных лабораторий (центров) Таможенного союза, других государств - членов Таможенного союза при соблюдении следующих условий: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применение одинаковых или сопоставимых методов исследований (испытаний) и измерений пиротехнических изделий;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проведение испытаний в испытательных лабораториях (центрах), включенных в Единый реестр органов по сертификации и испытательных лабораторий (центров) Таможенного союза.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 xml:space="preserve">Выбор схемы декларирования осуществляет заявитель согласно </w:t>
      </w:r>
      <w:hyperlink w:anchor="P429" w:history="1">
        <w:r>
          <w:rPr>
            <w:color w:val="0000FF"/>
          </w:rPr>
          <w:t>приложению 4</w:t>
        </w:r>
      </w:hyperlink>
      <w:r>
        <w:t xml:space="preserve"> к настоящему техническому регламенту.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 xml:space="preserve">Декларация о соответствии подлежит в установленном </w:t>
      </w:r>
      <w:hyperlink r:id="rId18" w:history="1">
        <w:r>
          <w:rPr>
            <w:color w:val="0000FF"/>
          </w:rPr>
          <w:t>порядке</w:t>
        </w:r>
      </w:hyperlink>
      <w:r>
        <w:t xml:space="preserve"> регистрации органами по сертификации в соответствии с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государств - членов Таможенного союза.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 xml:space="preserve">5. Сертификация осуществляется согласно </w:t>
      </w:r>
      <w:hyperlink w:anchor="P482" w:history="1">
        <w:r>
          <w:rPr>
            <w:color w:val="0000FF"/>
          </w:rPr>
          <w:t>приложению 5</w:t>
        </w:r>
      </w:hyperlink>
      <w:r>
        <w:t xml:space="preserve"> к настоящему техническому регламенту на основании договора с заявителем органами по сертификации, аккредитованными в установленном порядке в соответствии с </w:t>
      </w:r>
      <w:hyperlink r:id="rId20" w:history="1">
        <w:r>
          <w:rPr>
            <w:color w:val="0000FF"/>
          </w:rPr>
          <w:t>законодательством</w:t>
        </w:r>
      </w:hyperlink>
      <w:r>
        <w:t xml:space="preserve"> государств - членов Таможенного союза. Выбор схемы сертификации согласно </w:t>
      </w:r>
      <w:hyperlink w:anchor="P551" w:history="1">
        <w:r>
          <w:rPr>
            <w:color w:val="0000FF"/>
          </w:rPr>
          <w:t>приложению 6</w:t>
        </w:r>
      </w:hyperlink>
      <w:r>
        <w:t xml:space="preserve"> к настоящему техническому регламенту осуществляет заявитель с учетом особенностей и объемов производства, назначения и потенциальной опасности пиротехнических изделий.</w:t>
      </w:r>
    </w:p>
    <w:p w:rsidR="00F403E4" w:rsidRDefault="00F403E4">
      <w:pPr>
        <w:pStyle w:val="ConsPlusNormal"/>
        <w:spacing w:before="220"/>
        <w:ind w:firstLine="540"/>
        <w:jc w:val="both"/>
      </w:pPr>
      <w:bookmarkStart w:id="7" w:name="P218"/>
      <w:bookmarkEnd w:id="7"/>
      <w:r>
        <w:t xml:space="preserve">6. </w:t>
      </w:r>
      <w:proofErr w:type="gramStart"/>
      <w:r>
        <w:t>Для проведения обязательного подтверждения соответствия заявитель представляет в орган по сертификации техническую документацию, содержащую информацию о принципе действия пиротехнического изделия, его устройстве, технических характеристиках, об условиях и ограничениях при эксплуатации, а также результаты исследований (испытаний), измерений и другие документы, являющиеся мотивированным основанием для подтверждения соответствия пиротехнических изделий требованиям настоящего технического регламента.</w:t>
      </w:r>
      <w:proofErr w:type="gramEnd"/>
      <w:r>
        <w:t xml:space="preserve"> При необходимости орган по сертификации вправе запрашивать (с указанием обоснований) дополнительную информацию о конструкции пиротехнического изделия, свойствах используемых в изделии </w:t>
      </w:r>
      <w:r>
        <w:lastRenderedPageBreak/>
        <w:t>материалов и составов, номенклатуре контролируемых параметров и об объеме контроля, обосновании эксплуатационных требований и ограничений.</w:t>
      </w:r>
    </w:p>
    <w:p w:rsidR="00F403E4" w:rsidRDefault="00F403E4">
      <w:pPr>
        <w:pStyle w:val="ConsPlusNormal"/>
        <w:spacing w:before="220"/>
        <w:ind w:firstLine="540"/>
        <w:jc w:val="both"/>
      </w:pPr>
      <w:bookmarkStart w:id="8" w:name="P219"/>
      <w:bookmarkEnd w:id="8"/>
      <w:r>
        <w:t>7. Идентификация пиротехнических изделий проводится при обязательном подтверждении соответствия и осуществляется в следующем порядке: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а) анализ и проверка документации;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б) визуальный осмотр пиротехнических изделий, проверка наличия маркировочных обозначений и их соответствие обозначениям, указанным в документации;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в) проверка соответствия идентифицируемых пиротехнических изделий существенным признакам, свойственным данному виду пиротехнических изделий в соответствии с нормативной документацией на них.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Результаты идентификации пиротехнических изделий оформляются в виде заключения органа, проводившего идентификацию.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 xml:space="preserve">8. Предельные сроки </w:t>
      </w:r>
      <w:proofErr w:type="gramStart"/>
      <w:r>
        <w:t>проведения процедуры оценки соответствия пиротехнических изделий</w:t>
      </w:r>
      <w:proofErr w:type="gramEnd"/>
      <w:r>
        <w:t xml:space="preserve"> составляют 3 месяца.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9. Пиротехнические изделия допускаются к обращению на таможенной территории Таможенного союза, если они прошли установленные настоящим техническим регламентом процедуры подтверждения соответствия на территории любого государства - члена Таможенного союза с соблюдением следующих условий: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проведение сертификации органом по сертификации, включенным в Единый реестр органов по сертификации и испытательных лабораторий (центров) Таможенного союза;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проведение испытаний в испытательных лабораториях (центрах), включенных в Единый реестр органов по сертификации и испытательных лабораторий (центров) Таможенного союза;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сертификаты соответствия и декларации о соответствии оформлены по единой форме, установленной Комиссией Таможенного союза.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Порядок формирования и ведения Единого реестра органов по сертификации и испытательных лаборатории (центров) Таможенного союза (Единый реестр), а также порядок включения в него органов сертификации и испытательных лаборатории (центров) устанавливается Комиссией Таможенного союза.</w:t>
      </w:r>
    </w:p>
    <w:p w:rsidR="00F403E4" w:rsidRDefault="00F403E4">
      <w:pPr>
        <w:pStyle w:val="ConsPlusNormal"/>
        <w:ind w:firstLine="540"/>
        <w:jc w:val="both"/>
      </w:pPr>
    </w:p>
    <w:p w:rsidR="00F403E4" w:rsidRDefault="00F403E4">
      <w:pPr>
        <w:pStyle w:val="ConsPlusTitle"/>
        <w:ind w:firstLine="540"/>
        <w:jc w:val="both"/>
        <w:outlineLvl w:val="1"/>
      </w:pPr>
      <w:r>
        <w:t xml:space="preserve">Статья 7. </w:t>
      </w:r>
      <w:hyperlink r:id="rId21" w:history="1">
        <w:r>
          <w:rPr>
            <w:color w:val="0000FF"/>
          </w:rPr>
          <w:t>Маркировка</w:t>
        </w:r>
      </w:hyperlink>
      <w:r>
        <w:t xml:space="preserve"> пиротехнических изделий единым знаком обращения продукции на рынке государств - членов Таможенного союза</w:t>
      </w:r>
    </w:p>
    <w:p w:rsidR="00F403E4" w:rsidRDefault="00F403E4">
      <w:pPr>
        <w:pStyle w:val="ConsPlusNormal"/>
        <w:ind w:firstLine="540"/>
        <w:jc w:val="both"/>
      </w:pPr>
    </w:p>
    <w:p w:rsidR="00F403E4" w:rsidRDefault="00F403E4">
      <w:pPr>
        <w:pStyle w:val="ConsPlusNormal"/>
        <w:ind w:firstLine="540"/>
        <w:jc w:val="both"/>
      </w:pPr>
      <w:r>
        <w:t xml:space="preserve">1. Пиротехнические изделия, соответствующие требованиям настоящего технического регламента и прошедшие процедуру подтверждения соответствия согласно </w:t>
      </w:r>
      <w:hyperlink w:anchor="P205" w:history="1">
        <w:r>
          <w:rPr>
            <w:color w:val="0000FF"/>
          </w:rPr>
          <w:t>статье 6</w:t>
        </w:r>
      </w:hyperlink>
      <w:r>
        <w:t xml:space="preserve"> настоящего технического регламента, должны иметь маркировку единым знаком обращения продукции на рынке государств - членов Таможенного союза.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2. Маркировка единым знаком обращения продукции на рынке государств - членов Таможенного союза осуществляется перед выпуском пиротехнических изделий в обращение на рынке.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3. Единый знак обращения продукции на рынке государств - членов Таможенного союза: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наносится на пиротехнические изделия бытового назначения и (или) на их потребительскую упаковку (тару);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lastRenderedPageBreak/>
        <w:t>указывается в эксплуатационной документации пиротехнических изделий технического назначения.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Допускается нанесение единого знака обращения продукции на рынке государств - членов Таможенного союза на упаковку пиротехнических изделий. Единый знак обращения продукции на рынке государств - членов Таможенного союза наносится любым способом, обеспечивающим четкость его изображения.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4. Допускается нанесение единого знака обращения продукции на рынке государств - членов Таможенного союза только на упаковку пиротехнических изделий и указание в прилагаемых к ним эксплуатационных документах, если указанный знак невозможно нанести непосредственно на изделия ввиду особенностей их конструкции.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5. Маркировка пиротехнических изделий единым знаком обращения продукции на рынке государств - членов Таможенного союза свидетельствует о ее соответствии требованиям настоящего технического регламента.</w:t>
      </w:r>
    </w:p>
    <w:p w:rsidR="00F403E4" w:rsidRDefault="00F403E4">
      <w:pPr>
        <w:pStyle w:val="ConsPlusNormal"/>
        <w:ind w:firstLine="540"/>
        <w:jc w:val="both"/>
      </w:pPr>
    </w:p>
    <w:p w:rsidR="00F403E4" w:rsidRDefault="00F403E4">
      <w:pPr>
        <w:pStyle w:val="ConsPlusTitle"/>
        <w:ind w:firstLine="540"/>
        <w:jc w:val="both"/>
        <w:outlineLvl w:val="1"/>
      </w:pPr>
      <w:r>
        <w:t>Статья 8. Защитительная оговорка</w:t>
      </w:r>
    </w:p>
    <w:p w:rsidR="00F403E4" w:rsidRDefault="00F403E4">
      <w:pPr>
        <w:pStyle w:val="ConsPlusNormal"/>
        <w:ind w:firstLine="540"/>
        <w:jc w:val="both"/>
      </w:pPr>
    </w:p>
    <w:p w:rsidR="00F403E4" w:rsidRDefault="00F403E4">
      <w:pPr>
        <w:pStyle w:val="ConsPlusNormal"/>
        <w:ind w:firstLine="540"/>
        <w:jc w:val="both"/>
      </w:pPr>
      <w:r>
        <w:t>Государства - члены Таможенного союза обязаны предпринять все меры для ограничения, запрета выпуска в обращение пиротехнических изделий на единой таможенной территории Таможенного союза, а также изъятия с рынка пиротехнических изделий, не соответствующих требованиям безопасности настоящего технического регламента Таможенного союза.</w:t>
      </w:r>
    </w:p>
    <w:p w:rsidR="00F403E4" w:rsidRDefault="00F403E4">
      <w:pPr>
        <w:pStyle w:val="ConsPlusNormal"/>
        <w:ind w:firstLine="540"/>
        <w:jc w:val="both"/>
      </w:pPr>
    </w:p>
    <w:p w:rsidR="00F403E4" w:rsidRDefault="00F403E4">
      <w:pPr>
        <w:pStyle w:val="ConsPlusTitle"/>
        <w:ind w:firstLine="540"/>
        <w:jc w:val="both"/>
        <w:outlineLvl w:val="1"/>
      </w:pPr>
      <w:r>
        <w:t>Статья 9. Государственный контроль (надзор) за соблюдением требований настоящего технического регламента</w:t>
      </w:r>
    </w:p>
    <w:p w:rsidR="00F403E4" w:rsidRDefault="00F403E4">
      <w:pPr>
        <w:pStyle w:val="ConsPlusNormal"/>
        <w:ind w:firstLine="540"/>
        <w:jc w:val="both"/>
      </w:pPr>
    </w:p>
    <w:p w:rsidR="00F403E4" w:rsidRDefault="00F403E4">
      <w:pPr>
        <w:pStyle w:val="ConsPlusNormal"/>
        <w:ind w:firstLine="540"/>
        <w:jc w:val="both"/>
      </w:pPr>
      <w:r>
        <w:t xml:space="preserve">1. Государственный контроль (надзор) за соблюдением требований настоящего технического регламента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государств - членов Таможенного союза осуществляет компетентный орган государства - члена Таможенного союза.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2. Государственный контроль (надзор) соответствия пиротехнических изделий требованиям настоящего технического регламента осуществляется в процессе обращения на стадии их реализации в форме анализа (проверки) документации и визуального осмотра образца пиротехнических изделий.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3. При проведении государственного контроля (надзора) пиротехнических изделий представители органа государственного контроля (надзора) осуществляют: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а) проверку соответствия маркировки пиротехнических изделий, указанной на изделии или потребительской таре, требованиям настоящего технического регламента;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б) проверку целостности упаковки пиротехнических изделий;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в) проверку сроков годности пиротехнических изделий;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г) проверку достоверности документов о подтверждении соответствия пиротехнических изделий требованиям настоящего технического регламента.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4. Пиротехнические изделия, не имеющие маркировки или имеющие маркировку, не соответствующую требованиям настоящего технического регламента, а также имеющие нарушенную целостность упаковки и истекший срок годности, подлежат изъятию из обращения.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 xml:space="preserve">5. При отсутствии документов о подтверждении соответствия орган государственного контроля (надзора) направляет соответствующий запрос в органы технического регулирования, ведущие реестр действующих сертификатов (деклараций о соответствии). При получении </w:t>
      </w:r>
      <w:r>
        <w:lastRenderedPageBreak/>
        <w:t xml:space="preserve">информации об отсутствии сертификации, декларации о соответствии или о подтверждении недействительности указанных документов (истек срок действия, не прошли регистрацию и </w:t>
      </w:r>
      <w:proofErr w:type="gramStart"/>
      <w:r>
        <w:t>другое</w:t>
      </w:r>
      <w:proofErr w:type="gramEnd"/>
      <w:r>
        <w:t>) соответствующие пиротехнические изделия подлежат изъятию из обращения, а материалы на их владельца передаются в компетентные органы для принятия соответствующего решения.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 xml:space="preserve">6. Организация и проведение государственного контроля (надзора) в отношении процессов производства, реализации, хранения, эксплуатации и перевозки пиротехнических изделий требованиям настоящего технического регламента осуществляется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государств - членов Таможенного союза.</w:t>
      </w:r>
    </w:p>
    <w:p w:rsidR="00F403E4" w:rsidRDefault="00F403E4">
      <w:pPr>
        <w:pStyle w:val="ConsPlusNormal"/>
        <w:ind w:firstLine="540"/>
        <w:jc w:val="both"/>
      </w:pPr>
    </w:p>
    <w:p w:rsidR="00F403E4" w:rsidRDefault="00F403E4">
      <w:pPr>
        <w:pStyle w:val="ConsPlusNormal"/>
        <w:ind w:firstLine="540"/>
        <w:jc w:val="both"/>
      </w:pPr>
    </w:p>
    <w:p w:rsidR="00F403E4" w:rsidRDefault="00F403E4">
      <w:pPr>
        <w:pStyle w:val="ConsPlusNormal"/>
        <w:ind w:firstLine="540"/>
        <w:jc w:val="both"/>
      </w:pPr>
    </w:p>
    <w:p w:rsidR="00F403E4" w:rsidRDefault="00F403E4">
      <w:pPr>
        <w:pStyle w:val="ConsPlusNormal"/>
        <w:ind w:firstLine="540"/>
        <w:jc w:val="both"/>
      </w:pPr>
    </w:p>
    <w:p w:rsidR="00F403E4" w:rsidRDefault="00F403E4">
      <w:pPr>
        <w:pStyle w:val="ConsPlusNormal"/>
        <w:ind w:firstLine="540"/>
        <w:jc w:val="both"/>
      </w:pPr>
    </w:p>
    <w:p w:rsidR="00F403E4" w:rsidRDefault="00F403E4">
      <w:pPr>
        <w:pStyle w:val="ConsPlusNormal"/>
        <w:jc w:val="right"/>
        <w:outlineLvl w:val="1"/>
      </w:pPr>
      <w:r>
        <w:t>Приложение 1</w:t>
      </w:r>
    </w:p>
    <w:p w:rsidR="00F403E4" w:rsidRDefault="00F403E4">
      <w:pPr>
        <w:pStyle w:val="ConsPlusNormal"/>
        <w:jc w:val="right"/>
      </w:pPr>
      <w:r>
        <w:t>к техническому регламенту</w:t>
      </w:r>
    </w:p>
    <w:p w:rsidR="00F403E4" w:rsidRDefault="00F403E4">
      <w:pPr>
        <w:pStyle w:val="ConsPlusNormal"/>
        <w:jc w:val="right"/>
      </w:pPr>
      <w:r>
        <w:t>Таможенного союза о безопасности</w:t>
      </w:r>
    </w:p>
    <w:p w:rsidR="00F403E4" w:rsidRDefault="00F403E4">
      <w:pPr>
        <w:pStyle w:val="ConsPlusNormal"/>
        <w:jc w:val="right"/>
      </w:pPr>
      <w:r>
        <w:t>пиротехнических изделий</w:t>
      </w:r>
    </w:p>
    <w:p w:rsidR="00F403E4" w:rsidRDefault="00F403E4">
      <w:pPr>
        <w:pStyle w:val="ConsPlusNormal"/>
        <w:jc w:val="right"/>
      </w:pPr>
    </w:p>
    <w:p w:rsidR="00F403E4" w:rsidRDefault="00F403E4">
      <w:pPr>
        <w:pStyle w:val="ConsPlusTitle"/>
        <w:jc w:val="center"/>
      </w:pPr>
      <w:bookmarkStart w:id="9" w:name="P268"/>
      <w:bookmarkEnd w:id="9"/>
      <w:r>
        <w:t>ПЕРЕЧЕНЬ ПИРОТЕХНИЧЕСКИХ ИЗДЕЛИЙ</w:t>
      </w:r>
    </w:p>
    <w:p w:rsidR="00F403E4" w:rsidRDefault="00F403E4">
      <w:pPr>
        <w:pStyle w:val="ConsPlusNormal"/>
        <w:jc w:val="center"/>
      </w:pPr>
    </w:p>
    <w:p w:rsidR="00F403E4" w:rsidRDefault="00F403E4">
      <w:pPr>
        <w:pStyle w:val="ConsPlusNormal"/>
        <w:ind w:firstLine="540"/>
        <w:jc w:val="both"/>
      </w:pPr>
      <w:r>
        <w:t>1. Изделия пиротехнические бытового назначения развлекательного характера, в том числе пиротехнические изделия I, II, III классов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2. Средства пиротехнические термитные, шнуры огнепроводные и стопиновые, в том числе спички пиротехнические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3. Средства пиротехнические осветительные и фотоосветительные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4. Средства пиротехнические сигнальные, в том числе: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общего назначения;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сигнальные средства и сигналы бедствия;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сигнальные средства и сигналы бедствия для маломерных судов;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охранные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5. Средства (изделия) пиротехнические фейерверочные, в том числе: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высотные;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парковые;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испытательные;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концертные (специальные) пиротехнические изделия;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имитационные пиротехнические изделия, используемые при производстве кино- и видеопродукции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6. Средства пиротехнические дымовые, в том числе: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бытового назначения;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lastRenderedPageBreak/>
        <w:t>технического назначения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7. Средства пиротехнические пироавтоматики, помех и преодоления преград, в том числе: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пиротехнические источники тока и датчики;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замедлители;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пироболты, резаки и другие исполнительные устройства;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патроны для вытеснения жидкости и распыла порошков;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средства создания помех;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средства преодоления преград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8. Средства пиротехнические промышленного назначения, в том числе: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газогенерирующие;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воздействия на добывающие скважины;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сварки, резки, наплавки;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средства уничтожения (утилизации) различных материалов;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средства для пожаротушения;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средства доставки (линеметы)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9. Средства пиротехнические воздействия на природу, в том числе: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средства активного воздействия на атмосферные явления;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противоградовые ракеты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10. Средства пиротехнические имитационные, учебно-имитационные и прочие, в том числе: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средства учебно-имитационные;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средства для проведения групповых игр;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средства для развития технического творчества;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средства для обогрева и разогрева (грелки);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средства для дезинфекции и борьбы с насекомыми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11. Заряды пиротехнические твердотопливные, в том числе: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заряды пиротехнические для двигателей промышленного назначения;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пиротехнические воспламенители зарядов твердотопливных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12. Средства инициирования пиротехнические, в том числе: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механического действия (задействования);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электрического запуска;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lastRenderedPageBreak/>
        <w:t>теплового запуска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 xml:space="preserve">13. Приборы и </w:t>
      </w:r>
      <w:proofErr w:type="gramStart"/>
      <w:r>
        <w:t>аппаратура</w:t>
      </w:r>
      <w:proofErr w:type="gramEnd"/>
      <w:r>
        <w:t xml:space="preserve"> пиротехнические для систем автоматического пожаротушения и пожарной сигнализации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14. Изделия пиротехнические для туризма, в том числе средства обогрева людей, разогрева пищи и другие средства</w:t>
      </w:r>
    </w:p>
    <w:p w:rsidR="00F403E4" w:rsidRDefault="00F403E4">
      <w:pPr>
        <w:pStyle w:val="ConsPlusNormal"/>
        <w:ind w:firstLine="540"/>
        <w:jc w:val="both"/>
      </w:pPr>
    </w:p>
    <w:p w:rsidR="00F403E4" w:rsidRDefault="00F403E4">
      <w:pPr>
        <w:pStyle w:val="ConsPlusNormal"/>
        <w:ind w:firstLine="540"/>
        <w:jc w:val="both"/>
      </w:pPr>
    </w:p>
    <w:p w:rsidR="00F403E4" w:rsidRDefault="00F403E4">
      <w:pPr>
        <w:pStyle w:val="ConsPlusNormal"/>
        <w:ind w:firstLine="540"/>
        <w:jc w:val="both"/>
      </w:pPr>
    </w:p>
    <w:p w:rsidR="00F403E4" w:rsidRDefault="00F403E4">
      <w:pPr>
        <w:pStyle w:val="ConsPlusNormal"/>
        <w:ind w:firstLine="540"/>
        <w:jc w:val="both"/>
      </w:pPr>
    </w:p>
    <w:p w:rsidR="00F403E4" w:rsidRDefault="00F403E4">
      <w:pPr>
        <w:pStyle w:val="ConsPlusNormal"/>
        <w:ind w:firstLine="540"/>
        <w:jc w:val="both"/>
      </w:pPr>
    </w:p>
    <w:p w:rsidR="00F403E4" w:rsidRDefault="00F403E4">
      <w:pPr>
        <w:pStyle w:val="ConsPlusNormal"/>
        <w:jc w:val="right"/>
        <w:outlineLvl w:val="1"/>
      </w:pPr>
      <w:r>
        <w:t>Приложение 2</w:t>
      </w:r>
    </w:p>
    <w:p w:rsidR="00F403E4" w:rsidRDefault="00F403E4">
      <w:pPr>
        <w:pStyle w:val="ConsPlusNormal"/>
        <w:jc w:val="right"/>
      </w:pPr>
      <w:r>
        <w:t>к техническому регламенту</w:t>
      </w:r>
    </w:p>
    <w:p w:rsidR="00F403E4" w:rsidRDefault="00F403E4">
      <w:pPr>
        <w:pStyle w:val="ConsPlusNormal"/>
        <w:jc w:val="right"/>
      </w:pPr>
      <w:r>
        <w:t>Таможенного союза о безопасности</w:t>
      </w:r>
    </w:p>
    <w:p w:rsidR="00F403E4" w:rsidRDefault="00F403E4">
      <w:pPr>
        <w:pStyle w:val="ConsPlusNormal"/>
        <w:jc w:val="right"/>
      </w:pPr>
      <w:r>
        <w:t>пиротехнических изделий</w:t>
      </w:r>
    </w:p>
    <w:p w:rsidR="00F403E4" w:rsidRDefault="00F403E4">
      <w:pPr>
        <w:pStyle w:val="ConsPlusNormal"/>
        <w:ind w:firstLine="540"/>
        <w:jc w:val="both"/>
      </w:pPr>
    </w:p>
    <w:p w:rsidR="00F403E4" w:rsidRDefault="00F403E4">
      <w:pPr>
        <w:pStyle w:val="ConsPlusTitle"/>
        <w:jc w:val="center"/>
      </w:pPr>
      <w:bookmarkStart w:id="10" w:name="P329"/>
      <w:bookmarkEnd w:id="10"/>
      <w:r>
        <w:t>КЛАССИФИКАЦИЯ</w:t>
      </w:r>
    </w:p>
    <w:p w:rsidR="00F403E4" w:rsidRDefault="00F403E4">
      <w:pPr>
        <w:pStyle w:val="ConsPlusTitle"/>
        <w:jc w:val="center"/>
      </w:pPr>
      <w:r>
        <w:t>ОПАСНЫХ ГРУЗОВ, СОДЕРЖАЩИХ ПИРОТЕХНИЧЕСКИЕ ИЗДЕЛИЯ</w:t>
      </w:r>
    </w:p>
    <w:p w:rsidR="00F403E4" w:rsidRDefault="00F403E4">
      <w:pPr>
        <w:pStyle w:val="ConsPlusNormal"/>
        <w:ind w:firstLine="540"/>
        <w:jc w:val="both"/>
      </w:pPr>
    </w:p>
    <w:p w:rsidR="00F403E4" w:rsidRDefault="00F403E4">
      <w:pPr>
        <w:sectPr w:rsidR="00F403E4" w:rsidSect="000750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5"/>
        <w:gridCol w:w="1485"/>
        <w:gridCol w:w="4125"/>
        <w:gridCol w:w="5445"/>
      </w:tblGrid>
      <w:tr w:rsidR="00F403E4"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03E4" w:rsidRDefault="00F403E4">
            <w:pPr>
              <w:pStyle w:val="ConsPlusNormal"/>
              <w:jc w:val="center"/>
            </w:pPr>
            <w:r>
              <w:lastRenderedPageBreak/>
              <w:t>Класс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F403E4" w:rsidRDefault="00F403E4">
            <w:pPr>
              <w:pStyle w:val="ConsPlusNormal"/>
              <w:jc w:val="center"/>
            </w:pPr>
            <w:r>
              <w:t>Подкласс</w:t>
            </w:r>
          </w:p>
        </w:tc>
        <w:tc>
          <w:tcPr>
            <w:tcW w:w="4125" w:type="dxa"/>
            <w:tcBorders>
              <w:top w:val="single" w:sz="4" w:space="0" w:color="auto"/>
              <w:bottom w:val="single" w:sz="4" w:space="0" w:color="auto"/>
            </w:tcBorders>
          </w:tcPr>
          <w:p w:rsidR="00F403E4" w:rsidRDefault="00F403E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4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03E4" w:rsidRDefault="00F403E4">
            <w:pPr>
              <w:pStyle w:val="ConsPlusNormal"/>
              <w:jc w:val="center"/>
            </w:pPr>
            <w:r>
              <w:t>Классификационные признаки</w:t>
            </w:r>
          </w:p>
        </w:tc>
      </w:tr>
      <w:tr w:rsidR="00F403E4">
        <w:tblPrEx>
          <w:tblBorders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  <w:jc w:val="center"/>
            </w:pPr>
            <w:bookmarkStart w:id="11" w:name="P336"/>
            <w:bookmarkEnd w:id="11"/>
            <w:r>
              <w:t>I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</w:pPr>
            <w:r>
              <w:t>пиротехнические изделия с опасностью взрыва массой</w:t>
            </w:r>
          </w:p>
        </w:tc>
        <w:tc>
          <w:tcPr>
            <w:tcW w:w="5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</w:pPr>
            <w:r>
              <w:t>пиротехнические изделия, которые характеризуются опасностью взрыва массой</w:t>
            </w:r>
          </w:p>
        </w:tc>
      </w:tr>
      <w:tr w:rsidR="00F403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3E4" w:rsidRDefault="00F403E4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</w:pPr>
            <w:r>
              <w:t>пиротехнические изделия, не взрывающиеся массой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</w:pPr>
            <w:r>
              <w:t>пиротехнические изделия, которые характеризуются опасностью разбрасывания, но не создают опасности взрыва массой</w:t>
            </w:r>
          </w:p>
        </w:tc>
      </w:tr>
      <w:tr w:rsidR="00F403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3E4" w:rsidRDefault="00F403E4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</w:pPr>
            <w:r>
              <w:t>пиротехнические изделия пожароопасные, не взрывающиеся массой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</w:pPr>
            <w:r>
              <w:t>пиротехнические изделия, которые характеризуются пожарной опасностью, а также незначительной опасностью взрыва, либо незначительной опасностью разбрасывания, либо тем и другим, но не характеризуются опасностью взрыва массой</w:t>
            </w:r>
          </w:p>
        </w:tc>
      </w:tr>
      <w:tr w:rsidR="00F403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3E4" w:rsidRDefault="00F403E4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  <w:jc w:val="center"/>
            </w:pPr>
            <w:bookmarkStart w:id="12" w:name="P346"/>
            <w:bookmarkEnd w:id="12"/>
            <w:r>
              <w:t>1.4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</w:pPr>
            <w:r>
              <w:t>пиротехнические изделия, не представляющие значительной опасности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</w:pPr>
            <w:r>
              <w:t>пиротехнические изделия, представляющие лишь незначительную опасность взрыва в случае воспламенения или инициирования при перевозке. Эффекты проявляются в основном внутри упаковки, при этом не ожидается выброса осколков значительных размеров или на значительное расстояние. Внешний пожар не должен служить причиной практически мгновенного взрыва почти всего содержимого упаковки</w:t>
            </w:r>
          </w:p>
        </w:tc>
      </w:tr>
      <w:tr w:rsidR="00F403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3E4" w:rsidRDefault="00F403E4">
            <w:pPr>
              <w:pStyle w:val="ConsPlusNormal"/>
              <w:jc w:val="center"/>
            </w:pPr>
            <w:bookmarkStart w:id="13" w:name="P349"/>
            <w:bookmarkEnd w:id="13"/>
            <w:r>
              <w:t>IV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3E4" w:rsidRDefault="00F403E4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3E4" w:rsidRDefault="00F403E4">
            <w:pPr>
              <w:pStyle w:val="ConsPlusNormal"/>
            </w:pPr>
            <w:r>
              <w:t>легковоспламеняющиеся твердые вещества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3E4" w:rsidRDefault="00F403E4">
            <w:pPr>
              <w:pStyle w:val="ConsPlusNormal"/>
            </w:pPr>
            <w:r>
              <w:t>пиротехнические изделия, способные воспламеняться от кратковременного (до 30 секунд) воздействия источника зажигания с низкой энергией, а также воспламеняющиеся от трения</w:t>
            </w:r>
          </w:p>
        </w:tc>
      </w:tr>
    </w:tbl>
    <w:p w:rsidR="00F403E4" w:rsidRDefault="00F403E4">
      <w:pPr>
        <w:pStyle w:val="ConsPlusNormal"/>
        <w:jc w:val="both"/>
      </w:pPr>
    </w:p>
    <w:p w:rsidR="00F403E4" w:rsidRDefault="00F403E4">
      <w:pPr>
        <w:pStyle w:val="ConsPlusNormal"/>
        <w:ind w:firstLine="540"/>
        <w:jc w:val="both"/>
      </w:pPr>
      <w:r>
        <w:t>Примечания: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1. Взрыв массой - взрыв, который практически мгновенно распространяется на весь груз.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 xml:space="preserve">2. Пиротехнические изделия бытового назначения рассматриваются в качестве опасных грузов, отнесенных к </w:t>
      </w:r>
      <w:hyperlink w:anchor="P346" w:history="1">
        <w:r>
          <w:rPr>
            <w:color w:val="0000FF"/>
          </w:rPr>
          <w:t>подклассу 1.4</w:t>
        </w:r>
      </w:hyperlink>
      <w:r>
        <w:t xml:space="preserve"> и </w:t>
      </w:r>
      <w:hyperlink w:anchor="P349" w:history="1">
        <w:r>
          <w:rPr>
            <w:color w:val="0000FF"/>
          </w:rPr>
          <w:t>4.1</w:t>
        </w:r>
      </w:hyperlink>
      <w:r>
        <w:t xml:space="preserve">, а технического </w:t>
      </w:r>
      <w:r>
        <w:lastRenderedPageBreak/>
        <w:t xml:space="preserve">назначения - к </w:t>
      </w:r>
      <w:hyperlink w:anchor="P336" w:history="1">
        <w:r>
          <w:rPr>
            <w:color w:val="0000FF"/>
          </w:rPr>
          <w:t>подклассам 1.1</w:t>
        </w:r>
      </w:hyperlink>
      <w:r>
        <w:t xml:space="preserve"> - </w:t>
      </w:r>
      <w:hyperlink w:anchor="P346" w:history="1">
        <w:r>
          <w:rPr>
            <w:color w:val="0000FF"/>
          </w:rPr>
          <w:t>1.4</w:t>
        </w:r>
      </w:hyperlink>
      <w:r>
        <w:t xml:space="preserve"> и </w:t>
      </w:r>
      <w:hyperlink w:anchor="P349" w:history="1">
        <w:r>
          <w:rPr>
            <w:color w:val="0000FF"/>
          </w:rPr>
          <w:t>4.1</w:t>
        </w:r>
      </w:hyperlink>
      <w:r>
        <w:t>.</w:t>
      </w:r>
    </w:p>
    <w:p w:rsidR="00F403E4" w:rsidRDefault="00F403E4">
      <w:pPr>
        <w:pStyle w:val="ConsPlusNormal"/>
        <w:ind w:firstLine="540"/>
        <w:jc w:val="both"/>
      </w:pPr>
    </w:p>
    <w:p w:rsidR="00F403E4" w:rsidRDefault="00F403E4">
      <w:pPr>
        <w:pStyle w:val="ConsPlusNormal"/>
        <w:ind w:firstLine="540"/>
        <w:jc w:val="both"/>
      </w:pPr>
    </w:p>
    <w:p w:rsidR="00F403E4" w:rsidRDefault="00F403E4">
      <w:pPr>
        <w:pStyle w:val="ConsPlusNormal"/>
        <w:ind w:firstLine="540"/>
        <w:jc w:val="both"/>
      </w:pPr>
    </w:p>
    <w:p w:rsidR="00F403E4" w:rsidRDefault="00F403E4">
      <w:pPr>
        <w:pStyle w:val="ConsPlusNormal"/>
        <w:ind w:firstLine="540"/>
        <w:jc w:val="both"/>
      </w:pPr>
    </w:p>
    <w:p w:rsidR="00F403E4" w:rsidRDefault="00F403E4">
      <w:pPr>
        <w:pStyle w:val="ConsPlusNormal"/>
        <w:ind w:firstLine="540"/>
        <w:jc w:val="both"/>
      </w:pPr>
    </w:p>
    <w:p w:rsidR="00F403E4" w:rsidRDefault="00F403E4">
      <w:pPr>
        <w:pStyle w:val="ConsPlusNormal"/>
        <w:jc w:val="right"/>
        <w:outlineLvl w:val="1"/>
      </w:pPr>
      <w:r>
        <w:t>Приложение 3</w:t>
      </w:r>
    </w:p>
    <w:p w:rsidR="00F403E4" w:rsidRDefault="00F403E4">
      <w:pPr>
        <w:pStyle w:val="ConsPlusNormal"/>
        <w:jc w:val="right"/>
      </w:pPr>
      <w:r>
        <w:t>к техническому регламенту</w:t>
      </w:r>
    </w:p>
    <w:p w:rsidR="00F403E4" w:rsidRDefault="00F403E4">
      <w:pPr>
        <w:pStyle w:val="ConsPlusNormal"/>
        <w:jc w:val="right"/>
      </w:pPr>
      <w:r>
        <w:t>Таможенного союза о безопасности</w:t>
      </w:r>
    </w:p>
    <w:p w:rsidR="00F403E4" w:rsidRDefault="00F403E4">
      <w:pPr>
        <w:pStyle w:val="ConsPlusNormal"/>
        <w:jc w:val="right"/>
      </w:pPr>
      <w:r>
        <w:t>пиротехнических изделий</w:t>
      </w:r>
    </w:p>
    <w:p w:rsidR="00F403E4" w:rsidRDefault="00F403E4">
      <w:pPr>
        <w:pStyle w:val="ConsPlusNormal"/>
        <w:ind w:firstLine="540"/>
        <w:jc w:val="both"/>
      </w:pPr>
    </w:p>
    <w:p w:rsidR="00F403E4" w:rsidRDefault="00F403E4">
      <w:pPr>
        <w:pStyle w:val="ConsPlusTitle"/>
        <w:jc w:val="center"/>
      </w:pPr>
      <w:bookmarkStart w:id="14" w:name="P367"/>
      <w:bookmarkEnd w:id="14"/>
      <w:r>
        <w:t>ФОРМЫ ОБЯЗАТЕЛЬНОГО ПОДТВЕРЖДЕНИЯ СООТВЕТСТВИЯ</w:t>
      </w:r>
    </w:p>
    <w:p w:rsidR="00F403E4" w:rsidRDefault="00F403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5"/>
        <w:gridCol w:w="7095"/>
      </w:tblGrid>
      <w:tr w:rsidR="00F403E4">
        <w:tc>
          <w:tcPr>
            <w:tcW w:w="54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03E4" w:rsidRDefault="00F403E4">
            <w:pPr>
              <w:pStyle w:val="ConsPlusNormal"/>
              <w:jc w:val="center"/>
            </w:pPr>
            <w:r>
              <w:t>Форма обязательного подтверждения соответствия</w:t>
            </w:r>
          </w:p>
        </w:tc>
        <w:tc>
          <w:tcPr>
            <w:tcW w:w="70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03E4" w:rsidRDefault="00F403E4">
            <w:pPr>
              <w:pStyle w:val="ConsPlusNormal"/>
              <w:jc w:val="center"/>
            </w:pPr>
            <w:r>
              <w:t>Перечень пиротехнических изделий</w:t>
            </w:r>
          </w:p>
        </w:tc>
      </w:tr>
      <w:tr w:rsidR="00F403E4">
        <w:tblPrEx>
          <w:tblBorders>
            <w:insideV w:val="none" w:sz="0" w:space="0" w:color="auto"/>
          </w:tblBorders>
        </w:tblPrEx>
        <w:tc>
          <w:tcPr>
            <w:tcW w:w="544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</w:pPr>
            <w:r>
              <w:t xml:space="preserve">Декларирование по схемам согласно </w:t>
            </w:r>
            <w:hyperlink w:anchor="P429" w:history="1">
              <w:r>
                <w:rPr>
                  <w:color w:val="0000FF"/>
                </w:rPr>
                <w:t>приложению 4</w:t>
              </w:r>
            </w:hyperlink>
            <w:r>
              <w:t xml:space="preserve"> к техническому регламенту о безопасности пиротехнических изделий</w:t>
            </w:r>
          </w:p>
        </w:tc>
        <w:tc>
          <w:tcPr>
            <w:tcW w:w="7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</w:pPr>
            <w:r>
              <w:t>средства пиротехнические воздействия на природу, в том числе:</w:t>
            </w:r>
          </w:p>
          <w:p w:rsidR="00F403E4" w:rsidRDefault="00F403E4">
            <w:pPr>
              <w:pStyle w:val="ConsPlusNormal"/>
              <w:ind w:left="283"/>
            </w:pPr>
            <w:r>
              <w:t>средства активного воздействия на атмосферные явления;</w:t>
            </w:r>
          </w:p>
          <w:p w:rsidR="00F403E4" w:rsidRDefault="00F403E4">
            <w:pPr>
              <w:pStyle w:val="ConsPlusNormal"/>
              <w:ind w:left="283"/>
            </w:pPr>
            <w:r>
              <w:t>противоградовые ракеты;</w:t>
            </w:r>
          </w:p>
        </w:tc>
      </w:tr>
      <w:tr w:rsidR="00F403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3E4" w:rsidRDefault="00F403E4"/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</w:pPr>
            <w:r>
              <w:t>заряды пиротехнические твердотопливные, в том числе:</w:t>
            </w:r>
          </w:p>
          <w:p w:rsidR="00F403E4" w:rsidRDefault="00F403E4">
            <w:pPr>
              <w:pStyle w:val="ConsPlusNormal"/>
              <w:ind w:left="283"/>
            </w:pPr>
            <w:r>
              <w:t>заряды пиротехнические для двигателей промышленного назначения;</w:t>
            </w:r>
          </w:p>
          <w:p w:rsidR="00F403E4" w:rsidRDefault="00F403E4">
            <w:pPr>
              <w:pStyle w:val="ConsPlusNormal"/>
              <w:ind w:left="283"/>
            </w:pPr>
            <w:r>
              <w:t>пиротехнические воспламенители зарядов твердотопливных;</w:t>
            </w:r>
          </w:p>
        </w:tc>
      </w:tr>
      <w:tr w:rsidR="00F403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3E4" w:rsidRDefault="00F403E4"/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</w:pPr>
            <w:r>
              <w:t>средства пиротехнические термитные;</w:t>
            </w:r>
          </w:p>
        </w:tc>
      </w:tr>
      <w:tr w:rsidR="00F403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3E4" w:rsidRDefault="00F403E4"/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</w:pPr>
            <w:r>
              <w:t>средства пиротехнические дымовые технического назначения;</w:t>
            </w:r>
          </w:p>
        </w:tc>
      </w:tr>
      <w:tr w:rsidR="00F403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3E4" w:rsidRDefault="00F403E4"/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</w:pPr>
            <w:r>
              <w:t>средства пиротехнические пироавтоматики, помех и преодоления преград, в том числе:</w:t>
            </w:r>
          </w:p>
          <w:p w:rsidR="00F403E4" w:rsidRDefault="00F403E4">
            <w:pPr>
              <w:pStyle w:val="ConsPlusNormal"/>
              <w:ind w:left="283"/>
            </w:pPr>
            <w:r>
              <w:t>пиротехнические источники тока и датчики;</w:t>
            </w:r>
          </w:p>
          <w:p w:rsidR="00F403E4" w:rsidRDefault="00F403E4">
            <w:pPr>
              <w:pStyle w:val="ConsPlusNormal"/>
              <w:ind w:left="283"/>
            </w:pPr>
            <w:r>
              <w:t>замедлители;</w:t>
            </w:r>
          </w:p>
          <w:p w:rsidR="00F403E4" w:rsidRDefault="00F403E4">
            <w:pPr>
              <w:pStyle w:val="ConsPlusNormal"/>
              <w:ind w:left="283"/>
            </w:pPr>
            <w:r>
              <w:t>пироболты, резаки и другие исполнительные устройства;</w:t>
            </w:r>
          </w:p>
          <w:p w:rsidR="00F403E4" w:rsidRDefault="00F403E4">
            <w:pPr>
              <w:pStyle w:val="ConsPlusNormal"/>
              <w:ind w:left="283"/>
            </w:pPr>
            <w:r>
              <w:t>патроны для вытеснения жидкости и распыла порошков;</w:t>
            </w:r>
          </w:p>
          <w:p w:rsidR="00F403E4" w:rsidRDefault="00F403E4">
            <w:pPr>
              <w:pStyle w:val="ConsPlusNormal"/>
              <w:ind w:left="283"/>
            </w:pPr>
            <w:r>
              <w:t>средства создания помех;</w:t>
            </w:r>
          </w:p>
          <w:p w:rsidR="00F403E4" w:rsidRDefault="00F403E4">
            <w:pPr>
              <w:pStyle w:val="ConsPlusNormal"/>
              <w:ind w:left="283"/>
            </w:pPr>
            <w:r>
              <w:t>средства преодоления преград;</w:t>
            </w:r>
          </w:p>
        </w:tc>
      </w:tr>
      <w:tr w:rsidR="00F403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3E4" w:rsidRDefault="00F403E4"/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</w:pPr>
            <w:r>
              <w:t>средства пиротехнические промышленного назначения, в том числе:</w:t>
            </w:r>
          </w:p>
          <w:p w:rsidR="00F403E4" w:rsidRDefault="00F403E4">
            <w:pPr>
              <w:pStyle w:val="ConsPlusNormal"/>
              <w:ind w:left="283"/>
            </w:pPr>
            <w:r>
              <w:t>газогенерирующие;</w:t>
            </w:r>
          </w:p>
          <w:p w:rsidR="00F403E4" w:rsidRDefault="00F403E4">
            <w:pPr>
              <w:pStyle w:val="ConsPlusNormal"/>
              <w:ind w:left="283"/>
            </w:pPr>
            <w:r>
              <w:t>воздействия на добывающие скважины; сварки, резки, наплавки;</w:t>
            </w:r>
          </w:p>
          <w:p w:rsidR="00F403E4" w:rsidRDefault="00F403E4">
            <w:pPr>
              <w:pStyle w:val="ConsPlusNormal"/>
              <w:ind w:left="283"/>
            </w:pPr>
            <w:r>
              <w:t>средства уничтожения (утилизации) различных материалов;</w:t>
            </w:r>
          </w:p>
          <w:p w:rsidR="00F403E4" w:rsidRDefault="00F403E4">
            <w:pPr>
              <w:pStyle w:val="ConsPlusNormal"/>
              <w:ind w:left="283"/>
            </w:pPr>
            <w:r>
              <w:t>средства для пожаротушения;</w:t>
            </w:r>
          </w:p>
          <w:p w:rsidR="00F403E4" w:rsidRDefault="00F403E4">
            <w:pPr>
              <w:pStyle w:val="ConsPlusNormal"/>
              <w:ind w:left="283"/>
            </w:pPr>
            <w:r>
              <w:t>средства доставки (линеметы);</w:t>
            </w:r>
          </w:p>
        </w:tc>
      </w:tr>
      <w:tr w:rsidR="00F403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3E4" w:rsidRDefault="00F403E4"/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</w:pPr>
            <w:r>
              <w:t xml:space="preserve">приборы и </w:t>
            </w:r>
            <w:proofErr w:type="gramStart"/>
            <w:r>
              <w:t>аппаратура</w:t>
            </w:r>
            <w:proofErr w:type="gramEnd"/>
            <w:r>
              <w:t xml:space="preserve"> пиротехнические для систем автоматического пожаротушения и пожарной сигнализации</w:t>
            </w:r>
          </w:p>
        </w:tc>
      </w:tr>
      <w:tr w:rsidR="00F403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3E4" w:rsidRDefault="00F403E4">
            <w:pPr>
              <w:pStyle w:val="ConsPlusNormal"/>
            </w:pPr>
            <w:r>
              <w:t xml:space="preserve">Сертификация по схемам согласно </w:t>
            </w:r>
            <w:hyperlink w:anchor="P551" w:history="1">
              <w:r>
                <w:rPr>
                  <w:color w:val="0000FF"/>
                </w:rPr>
                <w:t>приложению 6</w:t>
              </w:r>
            </w:hyperlink>
            <w:r>
              <w:t xml:space="preserve"> к техническому регламенту о безопасности пиротехнических изделий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</w:pPr>
            <w:r>
              <w:t>шнуры пиротехнические огнепроводные и стопиновые, спички пиротехнические; средства пиротехнические осветительные и фотоосветительные;</w:t>
            </w:r>
          </w:p>
        </w:tc>
      </w:tr>
      <w:tr w:rsidR="00F403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3E4" w:rsidRDefault="00F403E4"/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</w:pPr>
            <w:r>
              <w:t>средства пиротехнические сигнальные, в том числе:</w:t>
            </w:r>
          </w:p>
          <w:p w:rsidR="00F403E4" w:rsidRDefault="00F403E4">
            <w:pPr>
              <w:pStyle w:val="ConsPlusNormal"/>
              <w:ind w:left="283"/>
            </w:pPr>
            <w:r>
              <w:t>общего назначения;</w:t>
            </w:r>
          </w:p>
          <w:p w:rsidR="00F403E4" w:rsidRDefault="00F403E4">
            <w:pPr>
              <w:pStyle w:val="ConsPlusNormal"/>
              <w:ind w:left="283"/>
            </w:pPr>
            <w:r>
              <w:t>сигнальные средства и сигналы бедствия;</w:t>
            </w:r>
          </w:p>
          <w:p w:rsidR="00F403E4" w:rsidRDefault="00F403E4">
            <w:pPr>
              <w:pStyle w:val="ConsPlusNormal"/>
              <w:ind w:left="283"/>
            </w:pPr>
            <w:r>
              <w:t>сигнальные средства и сигналы бедствия для маломерных судов;</w:t>
            </w:r>
          </w:p>
          <w:p w:rsidR="00F403E4" w:rsidRDefault="00F403E4">
            <w:pPr>
              <w:pStyle w:val="ConsPlusNormal"/>
              <w:ind w:left="283"/>
            </w:pPr>
            <w:r>
              <w:t>охранные;</w:t>
            </w:r>
          </w:p>
        </w:tc>
      </w:tr>
      <w:tr w:rsidR="00F403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3E4" w:rsidRDefault="00F403E4"/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</w:pPr>
            <w:r>
              <w:t>средства (изделия) пиротехнические фейерверочные, в том числе:</w:t>
            </w:r>
          </w:p>
          <w:p w:rsidR="00F403E4" w:rsidRDefault="00F403E4">
            <w:pPr>
              <w:pStyle w:val="ConsPlusNormal"/>
              <w:ind w:left="283"/>
            </w:pPr>
            <w:r>
              <w:t>высотные;</w:t>
            </w:r>
          </w:p>
          <w:p w:rsidR="00F403E4" w:rsidRDefault="00F403E4">
            <w:pPr>
              <w:pStyle w:val="ConsPlusNormal"/>
              <w:ind w:left="283"/>
            </w:pPr>
            <w:r>
              <w:t>парковые;</w:t>
            </w:r>
          </w:p>
          <w:p w:rsidR="00F403E4" w:rsidRDefault="00F403E4">
            <w:pPr>
              <w:pStyle w:val="ConsPlusNormal"/>
              <w:ind w:left="283"/>
            </w:pPr>
            <w:r>
              <w:t>испытательные;</w:t>
            </w:r>
          </w:p>
          <w:p w:rsidR="00F403E4" w:rsidRDefault="00F403E4">
            <w:pPr>
              <w:pStyle w:val="ConsPlusNormal"/>
              <w:ind w:left="283"/>
            </w:pPr>
            <w:r>
              <w:t>концертные (специальные) пиротехнические изделия;</w:t>
            </w:r>
          </w:p>
          <w:p w:rsidR="00F403E4" w:rsidRDefault="00F403E4">
            <w:pPr>
              <w:pStyle w:val="ConsPlusNormal"/>
              <w:ind w:left="283"/>
            </w:pPr>
            <w:r>
              <w:t>имитационные пиротехнические изделия, используемые при производстве кино- и видеопродукции;</w:t>
            </w:r>
          </w:p>
        </w:tc>
      </w:tr>
      <w:tr w:rsidR="00F403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3E4" w:rsidRDefault="00F403E4"/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</w:pPr>
            <w:r>
              <w:t>средства пиротехнические дымовые бытового назначения;</w:t>
            </w:r>
          </w:p>
        </w:tc>
      </w:tr>
      <w:tr w:rsidR="00F403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3E4" w:rsidRDefault="00F403E4"/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</w:pPr>
            <w:r>
              <w:t>средства пиротехнические имитационные, учебно-имитационные и прочие, в том числе:</w:t>
            </w:r>
          </w:p>
          <w:p w:rsidR="00F403E4" w:rsidRDefault="00F403E4">
            <w:pPr>
              <w:pStyle w:val="ConsPlusNormal"/>
              <w:ind w:left="283"/>
            </w:pPr>
            <w:r>
              <w:t>средства учебно-имитационные;</w:t>
            </w:r>
          </w:p>
          <w:p w:rsidR="00F403E4" w:rsidRDefault="00F403E4">
            <w:pPr>
              <w:pStyle w:val="ConsPlusNormal"/>
              <w:ind w:left="283"/>
            </w:pPr>
            <w:r>
              <w:t>средства для проведения групповых игр; средства для развития технического творчества;</w:t>
            </w:r>
          </w:p>
          <w:p w:rsidR="00F403E4" w:rsidRDefault="00F403E4">
            <w:pPr>
              <w:pStyle w:val="ConsPlusNormal"/>
              <w:ind w:left="283"/>
            </w:pPr>
            <w:r>
              <w:lastRenderedPageBreak/>
              <w:t>средства для обогрева и разогрева (грелки);</w:t>
            </w:r>
          </w:p>
          <w:p w:rsidR="00F403E4" w:rsidRDefault="00F403E4">
            <w:pPr>
              <w:pStyle w:val="ConsPlusNormal"/>
              <w:ind w:left="283"/>
            </w:pPr>
            <w:r>
              <w:t>средства для дезинфекции, борьбы с насекомыми;</w:t>
            </w:r>
          </w:p>
        </w:tc>
      </w:tr>
      <w:tr w:rsidR="00F403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3E4" w:rsidRDefault="00F403E4"/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</w:pPr>
            <w:r>
              <w:t>средства инициирования пиротехнические, в том числе:</w:t>
            </w:r>
          </w:p>
          <w:p w:rsidR="00F403E4" w:rsidRDefault="00F403E4">
            <w:pPr>
              <w:pStyle w:val="ConsPlusNormal"/>
              <w:ind w:left="283"/>
            </w:pPr>
            <w:r>
              <w:t>механического действия (задействования);</w:t>
            </w:r>
          </w:p>
          <w:p w:rsidR="00F403E4" w:rsidRDefault="00F403E4">
            <w:pPr>
              <w:pStyle w:val="ConsPlusNormal"/>
              <w:ind w:left="283"/>
            </w:pPr>
            <w:r>
              <w:t>электрического запуска;</w:t>
            </w:r>
          </w:p>
          <w:p w:rsidR="00F403E4" w:rsidRDefault="00F403E4">
            <w:pPr>
              <w:pStyle w:val="ConsPlusNormal"/>
              <w:ind w:left="283"/>
            </w:pPr>
            <w:r>
              <w:t>теплового запуска;</w:t>
            </w:r>
          </w:p>
        </w:tc>
      </w:tr>
      <w:tr w:rsidR="00F403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3E4" w:rsidRDefault="00F403E4"/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</w:pPr>
            <w:r>
              <w:t>изделия пиротехнические бытового назначения развлекательного характера, в том числе пиротехнические изделия I, II, III классов;</w:t>
            </w:r>
          </w:p>
        </w:tc>
      </w:tr>
      <w:tr w:rsidR="00F403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3E4" w:rsidRDefault="00F403E4"/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3E4" w:rsidRDefault="00F403E4">
            <w:pPr>
              <w:pStyle w:val="ConsPlusNormal"/>
            </w:pPr>
            <w:r>
              <w:t>изделия пиротехнические для туризма, в том числе средства обогрева людей, разогрева пищи и другие средства</w:t>
            </w:r>
          </w:p>
        </w:tc>
      </w:tr>
    </w:tbl>
    <w:p w:rsidR="00F403E4" w:rsidRDefault="00F403E4">
      <w:pPr>
        <w:pStyle w:val="ConsPlusNormal"/>
        <w:ind w:firstLine="540"/>
        <w:jc w:val="both"/>
      </w:pPr>
    </w:p>
    <w:p w:rsidR="00F403E4" w:rsidRDefault="00F403E4">
      <w:pPr>
        <w:pStyle w:val="ConsPlusNormal"/>
        <w:ind w:firstLine="540"/>
        <w:jc w:val="both"/>
      </w:pPr>
    </w:p>
    <w:p w:rsidR="00F403E4" w:rsidRDefault="00F403E4">
      <w:pPr>
        <w:pStyle w:val="ConsPlusNormal"/>
        <w:ind w:firstLine="540"/>
        <w:jc w:val="both"/>
      </w:pPr>
    </w:p>
    <w:p w:rsidR="00F403E4" w:rsidRDefault="00F403E4">
      <w:pPr>
        <w:pStyle w:val="ConsPlusNormal"/>
        <w:ind w:firstLine="540"/>
        <w:jc w:val="both"/>
      </w:pPr>
    </w:p>
    <w:p w:rsidR="00F403E4" w:rsidRDefault="00F403E4">
      <w:pPr>
        <w:pStyle w:val="ConsPlusNormal"/>
        <w:ind w:firstLine="540"/>
        <w:jc w:val="both"/>
      </w:pPr>
    </w:p>
    <w:p w:rsidR="00F403E4" w:rsidRDefault="00F403E4">
      <w:pPr>
        <w:pStyle w:val="ConsPlusNormal"/>
        <w:jc w:val="right"/>
        <w:outlineLvl w:val="1"/>
      </w:pPr>
      <w:r>
        <w:t>Приложение 4</w:t>
      </w:r>
    </w:p>
    <w:p w:rsidR="00F403E4" w:rsidRDefault="00F403E4">
      <w:pPr>
        <w:pStyle w:val="ConsPlusNormal"/>
        <w:jc w:val="right"/>
      </w:pPr>
      <w:r>
        <w:t>к техническому регламенту</w:t>
      </w:r>
    </w:p>
    <w:p w:rsidR="00F403E4" w:rsidRDefault="00F403E4">
      <w:pPr>
        <w:pStyle w:val="ConsPlusNormal"/>
        <w:jc w:val="right"/>
      </w:pPr>
      <w:r>
        <w:t>Таможенного союза о безопасности</w:t>
      </w:r>
    </w:p>
    <w:p w:rsidR="00F403E4" w:rsidRDefault="00F403E4">
      <w:pPr>
        <w:pStyle w:val="ConsPlusNormal"/>
        <w:jc w:val="right"/>
      </w:pPr>
      <w:r>
        <w:t>пиротехнических изделий</w:t>
      </w:r>
    </w:p>
    <w:p w:rsidR="00F403E4" w:rsidRDefault="00F403E4">
      <w:pPr>
        <w:pStyle w:val="ConsPlusNormal"/>
        <w:ind w:firstLine="540"/>
        <w:jc w:val="both"/>
      </w:pPr>
    </w:p>
    <w:p w:rsidR="00F403E4" w:rsidRDefault="00F403E4">
      <w:pPr>
        <w:pStyle w:val="ConsPlusTitle"/>
        <w:jc w:val="center"/>
      </w:pPr>
      <w:bookmarkStart w:id="15" w:name="P429"/>
      <w:bookmarkEnd w:id="15"/>
      <w:r>
        <w:t>СХЕМЫ ДЕКЛАРИРОВАНИЯ СООТВЕТСТВИЯ ПИРОТЕХНИЧЕСКИХ ИЗДЕЛИЙ</w:t>
      </w:r>
    </w:p>
    <w:p w:rsidR="00F403E4" w:rsidRDefault="00F403E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1385"/>
      </w:tblGrid>
      <w:tr w:rsidR="00F403E4"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03E4" w:rsidRDefault="00F403E4">
            <w:pPr>
              <w:pStyle w:val="ConsPlusNormal"/>
              <w:jc w:val="center"/>
            </w:pPr>
            <w:r>
              <w:t>Схема</w:t>
            </w:r>
          </w:p>
        </w:tc>
        <w:tc>
          <w:tcPr>
            <w:tcW w:w="113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03E4" w:rsidRDefault="00F403E4">
            <w:pPr>
              <w:pStyle w:val="ConsPlusNormal"/>
              <w:jc w:val="center"/>
            </w:pPr>
            <w:r>
              <w:t>Содержание схемы</w:t>
            </w:r>
          </w:p>
        </w:tc>
      </w:tr>
      <w:tr w:rsidR="00F403E4">
        <w:tblPrEx>
          <w:tblBorders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  <w:jc w:val="center"/>
            </w:pPr>
            <w:r>
              <w:t>1д</w:t>
            </w:r>
          </w:p>
        </w:tc>
        <w:tc>
          <w:tcPr>
            <w:tcW w:w="113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</w:pPr>
            <w:r>
              <w:t>при декларировании соответствия серийно выпускаемых пиротехнических изделий, выпуск которых осуществляется постоянно в течение не менее одного года, на основании собственных доказательств заявитель осуществляет:</w:t>
            </w:r>
          </w:p>
        </w:tc>
      </w:tr>
      <w:tr w:rsidR="00F403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3E4" w:rsidRDefault="00F403E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</w:pPr>
            <w:r>
              <w:t xml:space="preserve">а) формирование комплекта технической документации согласно </w:t>
            </w:r>
            <w:hyperlink w:anchor="P218" w:history="1">
              <w:r>
                <w:rPr>
                  <w:color w:val="0000FF"/>
                </w:rPr>
                <w:t>пункту 6 статьи 6</w:t>
              </w:r>
            </w:hyperlink>
            <w:r>
              <w:t xml:space="preserve"> настоящего технического регламента;</w:t>
            </w:r>
          </w:p>
        </w:tc>
      </w:tr>
      <w:tr w:rsidR="00F403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3E4" w:rsidRDefault="00F403E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</w:pPr>
            <w:r>
              <w:t>б) принятие (оформление и регистрация) декларации о соответствии;</w:t>
            </w:r>
          </w:p>
        </w:tc>
      </w:tr>
      <w:tr w:rsidR="00F403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3E4" w:rsidRDefault="00F403E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</w:pPr>
            <w:r>
              <w:t>в) маркирование пиротехнических изделий знаком обращения на рынке</w:t>
            </w:r>
          </w:p>
        </w:tc>
      </w:tr>
      <w:tr w:rsidR="00F403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  <w:jc w:val="center"/>
            </w:pPr>
            <w:r>
              <w:t>2д</w:t>
            </w:r>
          </w:p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</w:pPr>
            <w:r>
              <w:t>при декларировании соответствия серийно выпускаемых пиротехнических изделий, выпуск которых осуществляется постоянно в течение не менее одного года, на основании собственных доказательств и доказательств, полученных с участием третьей стороны, осуществляется:</w:t>
            </w:r>
          </w:p>
        </w:tc>
      </w:tr>
      <w:tr w:rsidR="00F403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</w:pPr>
            <w:r>
              <w:t>а) идентификация и отбор пиротехнических изделий на испытания;</w:t>
            </w:r>
          </w:p>
        </w:tc>
      </w:tr>
      <w:tr w:rsidR="00F403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</w:pPr>
            <w:r>
              <w:t xml:space="preserve">б) проведение испытаний аккредитованной испытательной лабораторией </w:t>
            </w:r>
            <w:hyperlink w:anchor="P471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</w:tc>
      </w:tr>
      <w:tr w:rsidR="00F403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</w:pPr>
            <w:r>
              <w:t xml:space="preserve">в) формирование заявителем комплекта технической документации согласно </w:t>
            </w:r>
            <w:hyperlink w:anchor="P218" w:history="1">
              <w:r>
                <w:rPr>
                  <w:color w:val="0000FF"/>
                </w:rPr>
                <w:t>пункту 6 статьи 6</w:t>
              </w:r>
            </w:hyperlink>
            <w:r>
              <w:t xml:space="preserve"> настоящего технического регламента;</w:t>
            </w:r>
          </w:p>
        </w:tc>
      </w:tr>
      <w:tr w:rsidR="00F403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</w:pPr>
            <w:r>
              <w:t>г) принятие (оформление и регистрация) декларации о соответствии;</w:t>
            </w:r>
          </w:p>
        </w:tc>
      </w:tr>
      <w:tr w:rsidR="00F403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</w:pPr>
            <w:r>
              <w:t>д) маркирование заявителем пиротехнических изделий знаком обращения на рынке</w:t>
            </w:r>
          </w:p>
        </w:tc>
      </w:tr>
      <w:tr w:rsidR="00F403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  <w:jc w:val="center"/>
            </w:pPr>
            <w:r>
              <w:t>3д</w:t>
            </w:r>
          </w:p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</w:pPr>
            <w:r>
              <w:t>при декларировании соответствия серийно выпускаемых пиротехнических изделий, выпуск которых осуществляется в течение менее одного года отдельными партиями, на основании собственных доказательств и при наличии у заявителя системы качества на производство соответствующих пиротехнических изделий заявитель осуществляет:</w:t>
            </w:r>
          </w:p>
        </w:tc>
      </w:tr>
      <w:tr w:rsidR="00F403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</w:pPr>
            <w:r>
              <w:t xml:space="preserve">а) формирование комплекта технической документации согласно </w:t>
            </w:r>
            <w:hyperlink w:anchor="P218" w:history="1">
              <w:r>
                <w:rPr>
                  <w:color w:val="0000FF"/>
                </w:rPr>
                <w:t>пункту 6 статьи 6</w:t>
              </w:r>
            </w:hyperlink>
            <w:r>
              <w:t xml:space="preserve"> настоящего технического регламента;</w:t>
            </w:r>
          </w:p>
        </w:tc>
      </w:tr>
      <w:tr w:rsidR="00F403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</w:pPr>
            <w:r>
              <w:t>б) принятие (оформление и регистрация) декларации о соответствии;</w:t>
            </w:r>
          </w:p>
        </w:tc>
      </w:tr>
      <w:tr w:rsidR="00F403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</w:pPr>
            <w:r>
              <w:t>в) маркирование заявителем пиротехнических изделий знаком обращения на рынке</w:t>
            </w:r>
          </w:p>
        </w:tc>
      </w:tr>
      <w:tr w:rsidR="00F403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  <w:jc w:val="center"/>
            </w:pPr>
            <w:r>
              <w:t>4д</w:t>
            </w:r>
          </w:p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</w:pPr>
            <w:r>
              <w:t>при декларировании соответствия серийно выпускаемых пиротехнических изделий, выпуск которых осуществляется в течение менее одного года отдельными партиями, на основании собственных доказательств и доказательств, полученных с участием третьей стороны (испытательной лаборатории), осуществляется:</w:t>
            </w:r>
          </w:p>
        </w:tc>
      </w:tr>
      <w:tr w:rsidR="00F403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</w:pPr>
            <w:r>
              <w:t>а) идентификация и отбор пиротехнических изделий на испытания;</w:t>
            </w:r>
          </w:p>
        </w:tc>
      </w:tr>
      <w:tr w:rsidR="00F403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</w:pPr>
            <w:r>
              <w:t xml:space="preserve">б) проведение испытаний аккредитованной испытательной лабораторией </w:t>
            </w:r>
            <w:hyperlink w:anchor="P471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</w:tc>
      </w:tr>
      <w:tr w:rsidR="00F403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</w:pPr>
            <w:r>
              <w:t xml:space="preserve">в) формирование заявителем комплекта технической документации согласно </w:t>
            </w:r>
            <w:hyperlink w:anchor="P218" w:history="1">
              <w:r>
                <w:rPr>
                  <w:color w:val="0000FF"/>
                </w:rPr>
                <w:t>пункту 6 статьи 6</w:t>
              </w:r>
            </w:hyperlink>
            <w:r>
              <w:t xml:space="preserve"> настоящего </w:t>
            </w:r>
            <w:r>
              <w:lastRenderedPageBreak/>
              <w:t>технического регламента;</w:t>
            </w:r>
          </w:p>
        </w:tc>
      </w:tr>
      <w:tr w:rsidR="00F403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</w:pPr>
            <w:r>
              <w:t>г) принятие (оформление и регистрация) декларации о соответствии;</w:t>
            </w:r>
          </w:p>
        </w:tc>
      </w:tr>
      <w:tr w:rsidR="00F403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</w:pPr>
            <w:r>
              <w:t>д) маркирование заявителем пиротехнических изделий знаком обращения на рынке</w:t>
            </w:r>
          </w:p>
        </w:tc>
      </w:tr>
      <w:tr w:rsidR="00F403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  <w:jc w:val="center"/>
            </w:pPr>
            <w:r>
              <w:t>5д</w:t>
            </w:r>
          </w:p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</w:pPr>
            <w:r>
              <w:t>для подтверждения соответствия отдельных партий (опытных, изготавливаемых по специальному заказу) пиротехнических изделий, на основании собственных доказательств и доказательств, полученных с участием третьей стороны (испытательной лаборатории) осуществляется:</w:t>
            </w:r>
          </w:p>
        </w:tc>
      </w:tr>
      <w:tr w:rsidR="00F403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</w:pPr>
            <w:r>
              <w:t>а) идентификация и отбор пиротехнических изделий на испытания;</w:t>
            </w:r>
          </w:p>
        </w:tc>
      </w:tr>
      <w:tr w:rsidR="00F403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</w:pPr>
            <w:r>
              <w:t xml:space="preserve">б) проведение испытаний аккредитованной испытательной лабораторией </w:t>
            </w:r>
            <w:hyperlink w:anchor="P471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</w:tc>
      </w:tr>
      <w:tr w:rsidR="00F403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</w:pPr>
            <w:r>
              <w:t xml:space="preserve">в) формирование заявителем комплекта технической документации согласно </w:t>
            </w:r>
            <w:hyperlink w:anchor="P218" w:history="1">
              <w:r>
                <w:rPr>
                  <w:color w:val="0000FF"/>
                </w:rPr>
                <w:t>пункту 6 статьи 6</w:t>
              </w:r>
            </w:hyperlink>
            <w:r>
              <w:t xml:space="preserve"> настоящего технического регламента;</w:t>
            </w:r>
          </w:p>
        </w:tc>
      </w:tr>
      <w:tr w:rsidR="00F403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</w:pPr>
            <w:r>
              <w:t>г) принятие (оформление и регистрация) декларации о соответствии;</w:t>
            </w:r>
          </w:p>
        </w:tc>
      </w:tr>
      <w:tr w:rsidR="00F403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</w:pPr>
            <w:r>
              <w:t>д) маркирование заявителем пиротехнических изделий знаком обращения на рынке</w:t>
            </w:r>
          </w:p>
        </w:tc>
      </w:tr>
      <w:tr w:rsidR="00F403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3E4" w:rsidRDefault="00F403E4">
            <w:pPr>
              <w:pStyle w:val="ConsPlusNormal"/>
              <w:jc w:val="center"/>
            </w:pPr>
            <w:r>
              <w:t>6д</w:t>
            </w:r>
          </w:p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</w:pPr>
            <w:r>
              <w:t>для подтверждения соответствия отдельных партий (опытных, изготавливаемых по специальному заказу) пиротехнических изделий с использованием собственных доказательств и системы качества на разработку соответствующих пиротехнических изделий осуществляется:</w:t>
            </w:r>
          </w:p>
        </w:tc>
      </w:tr>
      <w:tr w:rsidR="00F403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3E4" w:rsidRDefault="00F403E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</w:pPr>
            <w:r>
              <w:t xml:space="preserve">а) формирование заявителем комплекта технической документации согласно </w:t>
            </w:r>
            <w:hyperlink w:anchor="P218" w:history="1">
              <w:r>
                <w:rPr>
                  <w:color w:val="0000FF"/>
                </w:rPr>
                <w:t>пункту 6 статьи 6</w:t>
              </w:r>
            </w:hyperlink>
            <w:r>
              <w:t xml:space="preserve"> настоящего технического регламента;</w:t>
            </w:r>
          </w:p>
        </w:tc>
      </w:tr>
      <w:tr w:rsidR="00F403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3E4" w:rsidRDefault="00F403E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</w:pPr>
            <w:r>
              <w:t>б) принятие (оформление и регистрация) декларации о соответствии;</w:t>
            </w:r>
          </w:p>
        </w:tc>
      </w:tr>
      <w:tr w:rsidR="00F403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3E4" w:rsidRDefault="00F403E4"/>
        </w:tc>
        <w:tc>
          <w:tcPr>
            <w:tcW w:w="11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3E4" w:rsidRDefault="00F403E4">
            <w:pPr>
              <w:pStyle w:val="ConsPlusNormal"/>
            </w:pPr>
            <w:r>
              <w:t>в) маркирование заявителем пиротехнических изделий знаком обращения на рынке</w:t>
            </w:r>
          </w:p>
        </w:tc>
      </w:tr>
    </w:tbl>
    <w:p w:rsidR="00F403E4" w:rsidRDefault="00F403E4">
      <w:pPr>
        <w:sectPr w:rsidR="00F403E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403E4" w:rsidRDefault="00F403E4">
      <w:pPr>
        <w:pStyle w:val="ConsPlusNormal"/>
        <w:jc w:val="both"/>
      </w:pPr>
    </w:p>
    <w:p w:rsidR="00F403E4" w:rsidRDefault="00F403E4">
      <w:pPr>
        <w:pStyle w:val="ConsPlusNormal"/>
        <w:ind w:firstLine="540"/>
        <w:jc w:val="both"/>
      </w:pPr>
      <w:r>
        <w:t>--------------------------------</w:t>
      </w:r>
    </w:p>
    <w:p w:rsidR="00F403E4" w:rsidRDefault="00F403E4">
      <w:pPr>
        <w:pStyle w:val="ConsPlusNormal"/>
        <w:spacing w:before="220"/>
        <w:ind w:firstLine="540"/>
        <w:jc w:val="both"/>
      </w:pPr>
      <w:bookmarkStart w:id="16" w:name="P471"/>
      <w:bookmarkEnd w:id="16"/>
      <w:r>
        <w:t xml:space="preserve">&lt;*&gt; Программа испытаний согласовывается с испытательной лабораторией, отбор образцов производит испытательная лаборатория. Испытания и оформление их результатов проводятся в соответствии с правилами, предусмотренными </w:t>
      </w:r>
      <w:hyperlink w:anchor="P482" w:history="1">
        <w:r>
          <w:rPr>
            <w:color w:val="0000FF"/>
          </w:rPr>
          <w:t>приложением N 5</w:t>
        </w:r>
      </w:hyperlink>
      <w:r>
        <w:t xml:space="preserve"> к настоящему техническому регламенту.</w:t>
      </w:r>
    </w:p>
    <w:p w:rsidR="00F403E4" w:rsidRDefault="00F403E4">
      <w:pPr>
        <w:pStyle w:val="ConsPlusNormal"/>
        <w:ind w:firstLine="540"/>
        <w:jc w:val="both"/>
      </w:pPr>
    </w:p>
    <w:p w:rsidR="00F403E4" w:rsidRDefault="00F403E4">
      <w:pPr>
        <w:pStyle w:val="ConsPlusNormal"/>
        <w:ind w:firstLine="540"/>
        <w:jc w:val="both"/>
      </w:pPr>
    </w:p>
    <w:p w:rsidR="00F403E4" w:rsidRDefault="00F403E4">
      <w:pPr>
        <w:pStyle w:val="ConsPlusNormal"/>
        <w:ind w:firstLine="540"/>
        <w:jc w:val="both"/>
      </w:pPr>
    </w:p>
    <w:p w:rsidR="00F403E4" w:rsidRDefault="00F403E4">
      <w:pPr>
        <w:pStyle w:val="ConsPlusNormal"/>
        <w:ind w:firstLine="540"/>
        <w:jc w:val="both"/>
      </w:pPr>
    </w:p>
    <w:p w:rsidR="00F403E4" w:rsidRDefault="00F403E4">
      <w:pPr>
        <w:pStyle w:val="ConsPlusNormal"/>
        <w:ind w:firstLine="540"/>
        <w:jc w:val="both"/>
      </w:pPr>
    </w:p>
    <w:p w:rsidR="00F403E4" w:rsidRDefault="00F403E4">
      <w:pPr>
        <w:pStyle w:val="ConsPlusNormal"/>
        <w:jc w:val="right"/>
        <w:outlineLvl w:val="1"/>
      </w:pPr>
      <w:r>
        <w:t>Приложение 5</w:t>
      </w:r>
    </w:p>
    <w:p w:rsidR="00F403E4" w:rsidRDefault="00F403E4">
      <w:pPr>
        <w:pStyle w:val="ConsPlusNormal"/>
        <w:jc w:val="right"/>
      </w:pPr>
      <w:r>
        <w:t>к техническому регламенту</w:t>
      </w:r>
    </w:p>
    <w:p w:rsidR="00F403E4" w:rsidRDefault="00F403E4">
      <w:pPr>
        <w:pStyle w:val="ConsPlusNormal"/>
        <w:jc w:val="right"/>
      </w:pPr>
      <w:r>
        <w:t>Таможенного союза о безопасности</w:t>
      </w:r>
    </w:p>
    <w:p w:rsidR="00F403E4" w:rsidRDefault="00F403E4">
      <w:pPr>
        <w:pStyle w:val="ConsPlusNormal"/>
        <w:jc w:val="right"/>
      </w:pPr>
      <w:r>
        <w:t>пиротехнических изделий</w:t>
      </w:r>
    </w:p>
    <w:p w:rsidR="00F403E4" w:rsidRDefault="00F403E4">
      <w:pPr>
        <w:pStyle w:val="ConsPlusNormal"/>
        <w:jc w:val="right"/>
      </w:pPr>
    </w:p>
    <w:p w:rsidR="00F403E4" w:rsidRDefault="00F403E4">
      <w:pPr>
        <w:pStyle w:val="ConsPlusTitle"/>
        <w:jc w:val="center"/>
      </w:pPr>
      <w:bookmarkStart w:id="17" w:name="P482"/>
      <w:bookmarkEnd w:id="17"/>
      <w:r>
        <w:t>ПРАВИЛА ПРОВЕДЕНИЯ СЕРТИФИКАЦИИ ПИРОТЕХНИЧЕСКИХ ИЗДЕЛИЙ</w:t>
      </w:r>
    </w:p>
    <w:p w:rsidR="00F403E4" w:rsidRDefault="00F403E4">
      <w:pPr>
        <w:pStyle w:val="ConsPlusNormal"/>
        <w:ind w:firstLine="540"/>
        <w:jc w:val="both"/>
      </w:pPr>
    </w:p>
    <w:p w:rsidR="00F403E4" w:rsidRDefault="00F403E4">
      <w:pPr>
        <w:pStyle w:val="ConsPlusNormal"/>
        <w:ind w:firstLine="540"/>
        <w:jc w:val="both"/>
      </w:pPr>
      <w:r>
        <w:t>1. Сертификация пиротехнических изделий бытового и технического назначения включает: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а) подачу заявки, к которой прилагаются документы на пиротехнические изделия, в том числе технические условия, чертежи изделия и упаковки, техническое описание и инструкция по эксплуатации или инструкция по применению (далее - заявка), в орган по сертификации;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б) принятие решения по заявке;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в) заключение договора (соглашения) о проведении сертификационных работ;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г) отбор, идентификацию образцов и их испытания;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д) анализ состояния производства (если предусмотрено выбранной схемой сертификации);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е) анализ полученных результатов испытаний и принятие решения о выдаче (об отказе в выдаче) сертификата соответствия;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 xml:space="preserve">ж) осуществление инспекционного </w:t>
      </w:r>
      <w:proofErr w:type="gramStart"/>
      <w:r>
        <w:t>контроля за</w:t>
      </w:r>
      <w:proofErr w:type="gramEnd"/>
      <w:r>
        <w:t xml:space="preserve"> сертифицированными пиротехническими изделиями (если это предусмотрено схемой сертификации).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2. Для проведения сертификационных работ заявитель представляет в выбранный орган по сертификации соответствующую заявку. При рассмотрении заявки орган по сертификации вправе запрашивать дополнительные сведения, касающиеся производства пиротехнических изделий.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 xml:space="preserve">3. Орган по сертификации рассматривает заявку и сообщает заявителю о своем решении в течение одного месяца </w:t>
      </w:r>
      <w:proofErr w:type="gramStart"/>
      <w:r>
        <w:t>с даты</w:t>
      </w:r>
      <w:proofErr w:type="gramEnd"/>
      <w:r>
        <w:t xml:space="preserve"> ее получения. При рассмотрении заявки орган по сертификации: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а) проводит экспертизу заявки на предмет достаточности содержащейся в ней информации, соответствия требованиям настоящего технического регламента и взаимосвязанных с ним стандартов;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б) определяет на основе анализа представленных документов все опасные факторы сертифицируемых пиротехнических изделий, параметры и методы их определения при сертификационных испытаниях, разрабатывает программу сертификационных испытаний и согласовывает ее с выбранной испытательной лабораторией.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 xml:space="preserve">4. При положительных результатах экспертизы в решении органа по сертификации </w:t>
      </w:r>
      <w:r>
        <w:lastRenderedPageBreak/>
        <w:t>указываются условия проведения последующих этапов сертификационных работ и порядок (программа) сертификационных испытаний.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При отрицательных результатах экспертизы заявителю направляется решение об отказе в сертификации с аргументированным изложением причин.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5. Представитель органа по сертификации осуществляет отбор образцов для сертификационных испытаний из принятой пиротехнической продукции, соответствие которой требованиям нормативной документации подтверждено документом (сертификат качества, паспорт, формуляр и другие документы).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При отборе образцов производится их идентификация, а также контроль соответствия упаковки пиротехнического изделия и нанесенных на нее маркировочных обозначений, комплектности и условий хранения требованиям технической документации на изделие и материалам заявки.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6. Рекомендуемое количество отбираемых для испытаний образцов составляет 12 единиц, но не менее 2 минимальных потребительских упаковок (при наличии таковой). Заявитель упаковывает отобранные образцы в тару способом, обеспечивающим сохранность их свой</w:t>
      </w:r>
      <w:proofErr w:type="gramStart"/>
      <w:r>
        <w:t>ств в пр</w:t>
      </w:r>
      <w:proofErr w:type="gramEnd"/>
      <w:r>
        <w:t>оцессе доставки, подготовки и проведения сертификационных испытаний, а также их идентификацию. Упаковки с отобранными образцами пломбируют представитель органа по сертификации и заявитель. При наличии программы сертификационных испытаний отбор и упаковку образцов производят в соответствии с ее требованиями.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 xml:space="preserve">7. Идентификация образцов для сертификационных испытаний производится в соответствии с </w:t>
      </w:r>
      <w:hyperlink w:anchor="P219" w:history="1">
        <w:r>
          <w:rPr>
            <w:color w:val="0000FF"/>
          </w:rPr>
          <w:t>пунктом 7 статьи 6</w:t>
        </w:r>
      </w:hyperlink>
      <w:r>
        <w:t xml:space="preserve"> настоящего технического регламента. Результаты отбора образцов для сертификационных испытаний оформляются актом отбора по форме, установленной органом по сертификации.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8. Сертификационные испытания проводятся в аккредитованной испытательной лаборатории в соответствии с программой сертификационных испытаний. В случае аккредитации испытательной лаборатории только на техническую компетентность сертификационные испытания проводятся с обязательным участием представителя органа по сертификации. Протокол испытаний подписывается руководителем испытательной лаборатории и представителем органа по сертификации.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9. Результаты сертификационных испытаний оформляются протоколом испытаний и направляются в орган по сертификации. В протоколе сертификационных испытаний указываются: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а) наименование пиротехнического изделия;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б) виды проведенных испытаний с указанием номера пункта программы сертификационных испытаний и результаты испытаний;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в) фактический режим испытаний;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г) условия проведения испытаний;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д) данные по использованному оборудованию и приборам.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10. Протокол сертификационных испытаний подписывается руководителем испытательной лаборатории.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11. Орган по сертификации проводит анализ результатов сертификационных испытаний и материалов проверок, предусмотренных выбранной схемой сертификации, и принимает решение о выдаче сертификата соответствия или об отказе в его выдаче.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lastRenderedPageBreak/>
        <w:t xml:space="preserve">В случае положительного решения орган по сертификации оформляет сертификат соответствия по установленной </w:t>
      </w:r>
      <w:hyperlink r:id="rId24" w:history="1">
        <w:r>
          <w:rPr>
            <w:color w:val="0000FF"/>
          </w:rPr>
          <w:t>форме</w:t>
        </w:r>
      </w:hyperlink>
      <w:r>
        <w:t>, производит его регистрацию в едином реестре сертификатов соответствия и выдает его заявителю.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В случае принятия отрицательного решения заявителю направляется решение об отказе в выдаче сертификата соответствия в течение 10 дней.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12. В случае если сертифицируемое пиротехническое изделие имеет несколько вариантов исполнения, в сертификате соответствия перечисляются только сертифицируемые варианты. При этом могут использоваться приложения к сертификату соответствия установленной формы.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В сертификате соответствия орган по сертификации указывает класс опасности пиротехнического изделия.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13. Пиротехнические изделия, прошедшие сертификацию, маркируется знаком обращения на рынке.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 xml:space="preserve">14. Инспекционный </w:t>
      </w:r>
      <w:proofErr w:type="gramStart"/>
      <w:r>
        <w:t>контроль за</w:t>
      </w:r>
      <w:proofErr w:type="gramEnd"/>
      <w:r>
        <w:t xml:space="preserve"> сертифицируемыми пиротехническими изделиями (если это предусмотрено схемой сертификации) проводится в течение всего срока действия сертификата соответствия в форме плановых и внеплановых проверок, включающих: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а) проверку выполнения требований настоящего технического регламента;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б) анализ внесенных в нормативную документацию на пиротехнические изделия изменений и оценку их влияния на безопасность пиротехнических изделий;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в) проведение выборочного контроля соответствия готовых пиротехнических изделий, принятых и подготовленных к отгрузке потребителям, требованиям нормативной документации;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г) проверку протоколов испытаний за весь период действия сертификата;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д) проверку наличия испытательного оборудования и средств измерений для проведения испытаний пиротехнических изделий в соответствии с техническими условиями;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е) проверку своевременности проведения поверок оборудования и средств измерения;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ж) проверку системы проведения изготовителем (продавцом) анализа рекламаций и претензий потребителей, а также принимаемые меры по исключению причин дефектов;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з) анализ состояния производства (если это предусмотрено схемой сертификации);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и) проведение испытаний образцов пиротехнических изделий.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15. Инспекционный контроль осуществляется представителем органа по сертификации, выдавшего сертификат соответствия.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Отбор, идентификация, испытания образцов и анализ состояния производства при инспекционном контроле проводятся в том же порядке, что и при первичных сертификационных испытаниях.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По результатам инспекционного контроля оформляется заключение органа по сертификации с указанием оценки результатов испытаний образцов и предложений по выявленным недостаткам, которое направляется заявителю.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При неудовлетворительных результатах контроля орган по сертификации оформляет решение о приостановлении (прекращении) действия сертификата соответствия.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lastRenderedPageBreak/>
        <w:t>Уклонение держателя сертификата соответствия от проведения инспекционного контроля служит основанием для приостановки действия сертификата.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16. Анализ состояния производства производится (если это предусмотрено схемой сертификации) представителем органа по сертификации.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Заявитель для выполнения данного вида работ назначает полномочного представителя (консультанта).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17. Порядок проведения работ по анализу состояния производства включает проверки и оформление заключения по их результатам. В ходе проведения проверки производится контроль: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а) наличия лицензии на право производства сертифицируемых пиротехнических изделий;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б) наличия нормативной документации на сертифицируемые пиротехнические изделия и их производство;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в) соответствия требований, изложенных в нормативной документации на сертифицируемые пиротехнические изделия, требованиям настоящего технического регламента;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г) достоверности и качества проведения операций контроля (испытаний) при производстве пиротехнических изделий;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д) наличия распределения ответственности персонала за обеспечение качества сертифицируемых пиротехнических изделий;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е) стабильности соответствия изготавливаемых пиротехнических изделий требованиям нормативных документов.</w:t>
      </w:r>
    </w:p>
    <w:p w:rsidR="00F403E4" w:rsidRDefault="00F403E4">
      <w:pPr>
        <w:pStyle w:val="ConsPlusNormal"/>
        <w:spacing w:before="220"/>
        <w:ind w:firstLine="540"/>
        <w:jc w:val="both"/>
      </w:pPr>
      <w:r>
        <w:t>18. Результаты анализа производства оформляются в виде заключения при удовлетворительном состоянии производства или в виде решения о приостановке работ по сертификации до устранения выявленных несоответствий либо об отказе в выдаче сертификата соответствия.</w:t>
      </w:r>
    </w:p>
    <w:p w:rsidR="00F403E4" w:rsidRDefault="00F403E4">
      <w:pPr>
        <w:pStyle w:val="ConsPlusNormal"/>
        <w:ind w:firstLine="540"/>
        <w:jc w:val="both"/>
      </w:pPr>
    </w:p>
    <w:p w:rsidR="00F403E4" w:rsidRDefault="00F403E4">
      <w:pPr>
        <w:pStyle w:val="ConsPlusNormal"/>
        <w:ind w:firstLine="540"/>
        <w:jc w:val="both"/>
      </w:pPr>
    </w:p>
    <w:p w:rsidR="00F403E4" w:rsidRDefault="00F403E4">
      <w:pPr>
        <w:pStyle w:val="ConsPlusNormal"/>
        <w:ind w:firstLine="540"/>
        <w:jc w:val="both"/>
      </w:pPr>
    </w:p>
    <w:p w:rsidR="00F403E4" w:rsidRDefault="00F403E4">
      <w:pPr>
        <w:pStyle w:val="ConsPlusNormal"/>
        <w:ind w:firstLine="540"/>
        <w:jc w:val="both"/>
      </w:pPr>
    </w:p>
    <w:p w:rsidR="00F403E4" w:rsidRDefault="00F403E4">
      <w:pPr>
        <w:pStyle w:val="ConsPlusNormal"/>
        <w:ind w:firstLine="540"/>
        <w:jc w:val="both"/>
      </w:pPr>
    </w:p>
    <w:p w:rsidR="00F403E4" w:rsidRDefault="00F403E4">
      <w:pPr>
        <w:pStyle w:val="ConsPlusNormal"/>
        <w:jc w:val="right"/>
        <w:outlineLvl w:val="1"/>
      </w:pPr>
      <w:r>
        <w:t>Приложение 6</w:t>
      </w:r>
    </w:p>
    <w:p w:rsidR="00F403E4" w:rsidRDefault="00F403E4">
      <w:pPr>
        <w:pStyle w:val="ConsPlusNormal"/>
        <w:jc w:val="right"/>
      </w:pPr>
      <w:r>
        <w:t>к техническому регламенту</w:t>
      </w:r>
    </w:p>
    <w:p w:rsidR="00F403E4" w:rsidRDefault="00F403E4">
      <w:pPr>
        <w:pStyle w:val="ConsPlusNormal"/>
        <w:jc w:val="right"/>
      </w:pPr>
      <w:r>
        <w:t>Таможенного союза о безопасности</w:t>
      </w:r>
    </w:p>
    <w:p w:rsidR="00F403E4" w:rsidRDefault="00F403E4">
      <w:pPr>
        <w:pStyle w:val="ConsPlusNormal"/>
        <w:jc w:val="right"/>
      </w:pPr>
      <w:r>
        <w:t>пиротехнических изделий</w:t>
      </w:r>
    </w:p>
    <w:p w:rsidR="00F403E4" w:rsidRDefault="00F403E4">
      <w:pPr>
        <w:pStyle w:val="ConsPlusNormal"/>
        <w:ind w:firstLine="540"/>
        <w:jc w:val="both"/>
      </w:pPr>
    </w:p>
    <w:p w:rsidR="00F403E4" w:rsidRDefault="00F403E4">
      <w:pPr>
        <w:pStyle w:val="ConsPlusTitle"/>
        <w:jc w:val="center"/>
      </w:pPr>
      <w:bookmarkStart w:id="18" w:name="P551"/>
      <w:bookmarkEnd w:id="18"/>
      <w:r>
        <w:t>СХЕМЫ СЕРТИФИКАЦИИ ПИРОТЕХНИЧЕСКИХ ИЗДЕЛИЙ</w:t>
      </w:r>
    </w:p>
    <w:p w:rsidR="00F403E4" w:rsidRDefault="00F403E4">
      <w:pPr>
        <w:pStyle w:val="ConsPlusNormal"/>
        <w:jc w:val="center"/>
      </w:pPr>
    </w:p>
    <w:p w:rsidR="00F403E4" w:rsidRDefault="00F403E4">
      <w:pPr>
        <w:sectPr w:rsidR="00F403E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1385"/>
      </w:tblGrid>
      <w:tr w:rsidR="00F403E4"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03E4" w:rsidRDefault="00F403E4">
            <w:pPr>
              <w:pStyle w:val="ConsPlusNormal"/>
              <w:jc w:val="center"/>
            </w:pPr>
            <w:r>
              <w:lastRenderedPageBreak/>
              <w:t>Схема</w:t>
            </w:r>
          </w:p>
        </w:tc>
        <w:tc>
          <w:tcPr>
            <w:tcW w:w="113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03E4" w:rsidRDefault="00F403E4">
            <w:pPr>
              <w:pStyle w:val="ConsPlusNormal"/>
              <w:jc w:val="center"/>
            </w:pPr>
            <w:r>
              <w:t>Содержание схемы</w:t>
            </w:r>
          </w:p>
        </w:tc>
      </w:tr>
      <w:tr w:rsidR="00F403E4">
        <w:tblPrEx>
          <w:tblBorders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  <w:jc w:val="center"/>
            </w:pPr>
            <w:r>
              <w:t>1с</w:t>
            </w:r>
          </w:p>
        </w:tc>
        <w:tc>
          <w:tcPr>
            <w:tcW w:w="113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</w:pPr>
            <w:r>
              <w:t>при сертификации серийно выпускаемых на таможенной территории Таможенного союза пиротехнических изделий, выпуск которых осуществляется постоянно в течение не менее одного года, осуществляются:</w:t>
            </w:r>
          </w:p>
        </w:tc>
      </w:tr>
      <w:tr w:rsidR="00F403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3E4" w:rsidRDefault="00F403E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</w:pPr>
            <w:r>
              <w:t xml:space="preserve">а) подача заявителем в орган по сертификации заявки на проведение сертификации и комплекта технической документации согласно </w:t>
            </w:r>
            <w:hyperlink w:anchor="P218" w:history="1">
              <w:r>
                <w:rPr>
                  <w:color w:val="0000FF"/>
                </w:rPr>
                <w:t>пункту 6 статьи 6</w:t>
              </w:r>
            </w:hyperlink>
            <w:r>
              <w:t xml:space="preserve"> настоящего технического регламента;</w:t>
            </w:r>
          </w:p>
        </w:tc>
      </w:tr>
      <w:tr w:rsidR="00F403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3E4" w:rsidRDefault="00F403E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</w:pPr>
            <w:r>
              <w:t>б) экспертиза представленной документации органом по сертификации, рассмотрение заявки и принятие по ней решения;</w:t>
            </w:r>
          </w:p>
        </w:tc>
      </w:tr>
      <w:tr w:rsidR="00F403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3E4" w:rsidRDefault="00F403E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</w:pPr>
            <w:r>
              <w:t>в) идентификация и отбор пиротехнических изделий для проведения сертификационных испытаний;</w:t>
            </w:r>
          </w:p>
        </w:tc>
      </w:tr>
      <w:tr w:rsidR="00F403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3E4" w:rsidRDefault="00F403E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</w:pPr>
            <w:r>
              <w:t>г) проведение аккредитованной испытательной лабораторией испытаний отобранных образцов;</w:t>
            </w:r>
          </w:p>
        </w:tc>
      </w:tr>
      <w:tr w:rsidR="00F403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3E4" w:rsidRDefault="00F403E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</w:pPr>
            <w:r>
              <w:t>д) анализ результатов испытаний и выдача (решение об отказе в выдаче) заявителю сертификата соответствия</w:t>
            </w:r>
          </w:p>
        </w:tc>
      </w:tr>
      <w:tr w:rsidR="00F403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  <w:jc w:val="center"/>
            </w:pPr>
            <w:r>
              <w:t>2с</w:t>
            </w:r>
          </w:p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</w:pPr>
            <w:r>
              <w:t>при сертификации серийно выпускаемых на таможенной территории Таможенного союза пиротехнических изделий, выпуск которых осуществляется в течение менее одного года отдельными партиями, осуществляются:</w:t>
            </w:r>
          </w:p>
        </w:tc>
      </w:tr>
      <w:tr w:rsidR="00F403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</w:pPr>
            <w:r>
              <w:t xml:space="preserve">а) подача заявителем в орган по сертификации заявки на проведение сертификации и комплекта технической документации согласно </w:t>
            </w:r>
            <w:hyperlink w:anchor="P218" w:history="1">
              <w:r>
                <w:rPr>
                  <w:color w:val="0000FF"/>
                </w:rPr>
                <w:t>пункту 6 статьи 6</w:t>
              </w:r>
            </w:hyperlink>
            <w:r>
              <w:t xml:space="preserve"> настоящего технического регламента;</w:t>
            </w:r>
          </w:p>
        </w:tc>
      </w:tr>
      <w:tr w:rsidR="00F403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</w:pPr>
            <w:r>
              <w:t>б) экспертиза представленной документации органом по сертификации, рассмотрение заявки и принятие по ней решения;</w:t>
            </w:r>
          </w:p>
        </w:tc>
      </w:tr>
      <w:tr w:rsidR="00F403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</w:pPr>
            <w:r>
              <w:t>в) идентификация и отбор пиротехнических изделий для проведения сертификационных испытаний;</w:t>
            </w:r>
          </w:p>
        </w:tc>
      </w:tr>
      <w:tr w:rsidR="00F403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</w:pPr>
            <w:r>
              <w:t>г) проведение аккредитованной испытательной лабораторией испытаний отобранных образцов;</w:t>
            </w:r>
          </w:p>
        </w:tc>
      </w:tr>
      <w:tr w:rsidR="00F403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</w:pPr>
            <w:r>
              <w:t>д) проведение органом по сертификации анализа состояния производства;</w:t>
            </w:r>
          </w:p>
        </w:tc>
      </w:tr>
      <w:tr w:rsidR="00F403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</w:pPr>
            <w:r>
              <w:t>е) обобщение результатов испытаний и анализа состояния производства и выдача (решение об отказе в выдаче) заявителю сертификата соответствия</w:t>
            </w:r>
          </w:p>
        </w:tc>
      </w:tr>
      <w:tr w:rsidR="00F403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  <w:jc w:val="center"/>
            </w:pPr>
            <w:r>
              <w:t>3с</w:t>
            </w:r>
          </w:p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</w:pPr>
            <w:r>
              <w:t>при сертификации новых вариантов серийно выпускаемых на таможенной территории Таможенного союза пиротехнических изделий осуществляются:</w:t>
            </w:r>
          </w:p>
        </w:tc>
      </w:tr>
      <w:tr w:rsidR="00F403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</w:pPr>
            <w:r>
              <w:t xml:space="preserve">а) подача заявителем в орган по сертификации заявки на проведение сертификации и комплекта технической документации согласно </w:t>
            </w:r>
            <w:hyperlink w:anchor="P218" w:history="1">
              <w:r>
                <w:rPr>
                  <w:color w:val="0000FF"/>
                </w:rPr>
                <w:t>пункту 6 статьи 6</w:t>
              </w:r>
            </w:hyperlink>
            <w:r>
              <w:t xml:space="preserve"> настоящего технического регламента;</w:t>
            </w:r>
          </w:p>
        </w:tc>
      </w:tr>
      <w:tr w:rsidR="00F403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</w:pPr>
            <w:r>
              <w:t>б) экспертиза представленной документации органом по сертификации, рассмотрение заявки и принятие по ней решения;</w:t>
            </w:r>
          </w:p>
        </w:tc>
      </w:tr>
      <w:tr w:rsidR="00F403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</w:pPr>
            <w:r>
              <w:t>в) идентификация и отбор пиротехнических изделий для проведения сертификационных испытаний;</w:t>
            </w:r>
          </w:p>
        </w:tc>
      </w:tr>
      <w:tr w:rsidR="00F403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</w:pPr>
            <w:r>
              <w:t>г) проведение аккредитованной испытательной лабораторией испытаний отобранных образцов;</w:t>
            </w:r>
          </w:p>
        </w:tc>
      </w:tr>
      <w:tr w:rsidR="00F403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</w:pPr>
            <w:r>
              <w:t>д) анализ результатов испытаний и выдача (решение об отказе в выдаче) заявителю сертификата соответствия;</w:t>
            </w:r>
          </w:p>
        </w:tc>
      </w:tr>
      <w:tr w:rsidR="00F403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</w:pPr>
            <w:r>
              <w:t xml:space="preserve">е) инспекционный </w:t>
            </w:r>
            <w:proofErr w:type="gramStart"/>
            <w:r>
              <w:t>контроль за</w:t>
            </w:r>
            <w:proofErr w:type="gramEnd"/>
            <w:r>
              <w:t xml:space="preserve"> сертифицированными пиротехническими изделиями</w:t>
            </w:r>
          </w:p>
        </w:tc>
      </w:tr>
      <w:tr w:rsidR="00F403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  <w:jc w:val="center"/>
            </w:pPr>
            <w:r>
              <w:t>4с</w:t>
            </w:r>
          </w:p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</w:pPr>
            <w:r>
              <w:t>при сертификации серийно выпускаемых на таможенной территории Таможенного союза отдельными партиями пиротехнических изделий и при внесении в них изменений, повлекших изменение характеристик, осуществляются:</w:t>
            </w:r>
          </w:p>
        </w:tc>
      </w:tr>
      <w:tr w:rsidR="00F403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</w:pPr>
            <w:r>
              <w:t xml:space="preserve">а) подача заявителем в орган по сертификации заявки на проведение сертификации и комплекта технической документации согласно </w:t>
            </w:r>
            <w:hyperlink w:anchor="P218" w:history="1">
              <w:r>
                <w:rPr>
                  <w:color w:val="0000FF"/>
                </w:rPr>
                <w:t>пункту 6 статьи 6</w:t>
              </w:r>
            </w:hyperlink>
            <w:r>
              <w:t xml:space="preserve"> настоящего технического регламента;</w:t>
            </w:r>
          </w:p>
        </w:tc>
      </w:tr>
      <w:tr w:rsidR="00F403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</w:pPr>
            <w:r>
              <w:t>б) экспертиза представленной документации органом по сертификации, рассмотрение заявки и принятие по ней решения;</w:t>
            </w:r>
          </w:p>
        </w:tc>
      </w:tr>
      <w:tr w:rsidR="00F403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</w:pPr>
            <w:r>
              <w:t>в) идентификация и отбор пиротехнических изделий для проведения сертификационных испытаний;</w:t>
            </w:r>
          </w:p>
        </w:tc>
      </w:tr>
      <w:tr w:rsidR="00F403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</w:pPr>
            <w:r>
              <w:t>г) проведение аккредитованной испытательной лабораторией испытаний отобранных образцов;</w:t>
            </w:r>
          </w:p>
        </w:tc>
      </w:tr>
      <w:tr w:rsidR="00F403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</w:pPr>
            <w:r>
              <w:t>д) проведение органом по сертификации анализа состояния производства;</w:t>
            </w:r>
          </w:p>
        </w:tc>
      </w:tr>
      <w:tr w:rsidR="00F403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</w:pPr>
            <w:r>
              <w:t>е) обобщение результатов испытаний и анализа состояния производства и выдача (решение об отказе в выдаче) заявителю сертификата соответствия;</w:t>
            </w:r>
          </w:p>
        </w:tc>
      </w:tr>
      <w:tr w:rsidR="00F403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</w:pPr>
            <w:r>
              <w:t xml:space="preserve">ж) инспекционный </w:t>
            </w:r>
            <w:proofErr w:type="gramStart"/>
            <w:r>
              <w:t>контроль за</w:t>
            </w:r>
            <w:proofErr w:type="gramEnd"/>
            <w:r>
              <w:t xml:space="preserve"> сертифицированными пиротехническими изделиями</w:t>
            </w:r>
          </w:p>
        </w:tc>
      </w:tr>
      <w:tr w:rsidR="00F403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  <w:jc w:val="center"/>
            </w:pPr>
            <w:r>
              <w:t>5с</w:t>
            </w:r>
          </w:p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</w:pPr>
            <w:r>
              <w:t>при сертификации серийно выпускаемых на таможенной территории Таможенного союза отдельными партиями пиротехнических изделий и при внесении в них изменений, повлекших изменение характеристик, при наличии у заявителя сертификата соответствия системы качества осуществляются:</w:t>
            </w:r>
          </w:p>
        </w:tc>
      </w:tr>
      <w:tr w:rsidR="00F403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</w:pPr>
            <w:r>
              <w:t xml:space="preserve">а) подача заявителем в орган по сертификации заявки на проведение сертификации и комплекта технической документации согласно </w:t>
            </w:r>
            <w:hyperlink w:anchor="P218" w:history="1">
              <w:r>
                <w:rPr>
                  <w:color w:val="0000FF"/>
                </w:rPr>
                <w:t>пункту 6 статьи 6</w:t>
              </w:r>
            </w:hyperlink>
            <w:r>
              <w:t xml:space="preserve"> настоящего технического регламента;</w:t>
            </w:r>
          </w:p>
        </w:tc>
      </w:tr>
      <w:tr w:rsidR="00F403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</w:pPr>
            <w:r>
              <w:t>б) экспертиза представленной документации органом по сертификации, рассмотрение заявки и принятие по ней решения;</w:t>
            </w:r>
          </w:p>
        </w:tc>
      </w:tr>
      <w:tr w:rsidR="00F403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</w:pPr>
            <w:r>
              <w:t>в) идентификация и отбор пиротехнических изделий для проведения сертификационных испытаний;</w:t>
            </w:r>
          </w:p>
        </w:tc>
      </w:tr>
      <w:tr w:rsidR="00F403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</w:pPr>
            <w:r>
              <w:t>г) проведение аккредитованной испытательной лабораторией испытаний отобранных образцов;</w:t>
            </w:r>
          </w:p>
        </w:tc>
      </w:tr>
      <w:tr w:rsidR="00F403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</w:pPr>
            <w:r>
              <w:t>д) анализ результатов испытаний и сертификации системы качества и выдача (решение об отказе в выдаче) заявителю сертификата соответствия;</w:t>
            </w:r>
          </w:p>
        </w:tc>
      </w:tr>
      <w:tr w:rsidR="00F403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</w:pPr>
            <w:r>
              <w:t xml:space="preserve">е) инспекционный </w:t>
            </w:r>
            <w:proofErr w:type="gramStart"/>
            <w:r>
              <w:t>контроль за</w:t>
            </w:r>
            <w:proofErr w:type="gramEnd"/>
            <w:r>
              <w:t xml:space="preserve"> сертифицированными пиротехническими изделиями</w:t>
            </w:r>
          </w:p>
        </w:tc>
      </w:tr>
      <w:tr w:rsidR="00F403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  <w:jc w:val="center"/>
            </w:pPr>
            <w:r>
              <w:t>6с</w:t>
            </w:r>
          </w:p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</w:pPr>
            <w:r>
              <w:t>при сертификации партии пиротехнических изделий осуществляются:</w:t>
            </w:r>
          </w:p>
        </w:tc>
      </w:tr>
      <w:tr w:rsidR="00F403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</w:pPr>
            <w:r>
              <w:t xml:space="preserve">а) подача заявителем в орган по сертификации заявки на проведение сертификации и комплекта технической документации согласно </w:t>
            </w:r>
            <w:hyperlink w:anchor="P218" w:history="1">
              <w:r>
                <w:rPr>
                  <w:color w:val="0000FF"/>
                </w:rPr>
                <w:t>пункту 6 статьи 6</w:t>
              </w:r>
            </w:hyperlink>
            <w:r>
              <w:t xml:space="preserve"> настоящего технического регламента;</w:t>
            </w:r>
          </w:p>
        </w:tc>
      </w:tr>
      <w:tr w:rsidR="00F403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</w:pPr>
            <w:r>
              <w:t>б) экспертиза представленной документации органом по сертификации, рассмотрение заявки и принятие по ней решения;</w:t>
            </w:r>
          </w:p>
        </w:tc>
      </w:tr>
      <w:tr w:rsidR="00F403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</w:pPr>
            <w:r>
              <w:t>в) идентификация и отбор пиротехнических изделий для проведения сертификационных испытаний;</w:t>
            </w:r>
          </w:p>
        </w:tc>
      </w:tr>
      <w:tr w:rsidR="00F403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</w:pPr>
            <w:r>
              <w:t>г) проведение аккредитованной испытательной лабораторией испытаний отобранных образцов;</w:t>
            </w:r>
          </w:p>
        </w:tc>
      </w:tr>
      <w:tr w:rsidR="00F403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</w:pPr>
            <w:r>
              <w:t>д) анализ результатов испытаний и выдача (решение об отказе в выдаче) заявителю сертификата соответствия на партию пиротехнических изделий</w:t>
            </w:r>
          </w:p>
        </w:tc>
      </w:tr>
      <w:tr w:rsidR="00F403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  <w:jc w:val="center"/>
            </w:pPr>
            <w:r>
              <w:t>7с</w:t>
            </w:r>
          </w:p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</w:pPr>
            <w:r>
              <w:t>при повторяющихся поставках партий импортных (за исключением государств - членов Таможенного союза) пиротехнических изделий осуществляются:</w:t>
            </w:r>
          </w:p>
        </w:tc>
      </w:tr>
      <w:tr w:rsidR="00F403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</w:pPr>
            <w:r>
              <w:t xml:space="preserve">а) подача заявителем в орган по сертификации заявки на проведение сертификации и комплекта технической документации согласно пункту </w:t>
            </w:r>
            <w:hyperlink w:anchor="P218" w:history="1">
              <w:r>
                <w:rPr>
                  <w:color w:val="0000FF"/>
                </w:rPr>
                <w:t>6 статьи 6</w:t>
              </w:r>
            </w:hyperlink>
            <w:r>
              <w:t xml:space="preserve"> настоящего технического регламента;</w:t>
            </w:r>
          </w:p>
        </w:tc>
      </w:tr>
      <w:tr w:rsidR="00F403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</w:pPr>
            <w:r>
              <w:t xml:space="preserve">б) экспертиза представленной документации органом по сертификации, рассмотрение заявки и принятие по ней </w:t>
            </w:r>
            <w:r>
              <w:lastRenderedPageBreak/>
              <w:t>решения;</w:t>
            </w:r>
          </w:p>
        </w:tc>
      </w:tr>
      <w:tr w:rsidR="00F403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</w:pPr>
            <w:r>
              <w:t>в) выдача заявителю сертификата соответствия на основании заявки</w:t>
            </w:r>
          </w:p>
          <w:p w:rsidR="00F403E4" w:rsidRDefault="00F403E4">
            <w:pPr>
              <w:pStyle w:val="ConsPlusNormal"/>
            </w:pPr>
            <w:r>
              <w:t>для ввоза партии пиротехнических изделий на таможенную территорию без права реализации;</w:t>
            </w:r>
          </w:p>
        </w:tc>
      </w:tr>
      <w:tr w:rsidR="00F403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</w:pPr>
            <w:r>
              <w:t>г) идентификация и отбор пиротехнических изделий для проведения сертификационных испытаний;</w:t>
            </w:r>
          </w:p>
        </w:tc>
      </w:tr>
      <w:tr w:rsidR="00F403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</w:pPr>
            <w:r>
              <w:t>д) проведение аккредитованной испытательной лабораторией при ввозе пиротехнических изделий на территорию стран - членов Таможенного союза сертификационных испытаний отобранных образцов от партии ввезенных изделий в целях инспекционного контроля;</w:t>
            </w:r>
          </w:p>
        </w:tc>
      </w:tr>
      <w:tr w:rsidR="00F403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</w:pPr>
            <w:r>
              <w:t>е) анализ результатов испытаний и выдача (решение об отказе в выдаче) заявителю сертификата соответствия на основании результатов инспекционного контроля ввезенной партии пиротехнических изделий со ссылкой на протокол испытаний для ее дальнейшего обращения</w:t>
            </w:r>
          </w:p>
        </w:tc>
      </w:tr>
      <w:tr w:rsidR="00F403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3E4" w:rsidRDefault="00F403E4">
            <w:pPr>
              <w:pStyle w:val="ConsPlusNormal"/>
              <w:jc w:val="center"/>
            </w:pPr>
            <w:r>
              <w:t>8с</w:t>
            </w:r>
          </w:p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</w:pPr>
            <w:r>
              <w:t>при первичных или разовых поставках партий импортных (за исключением государств - членов Таможенного союза) пиротехнических изделий осуществляются:</w:t>
            </w:r>
          </w:p>
        </w:tc>
      </w:tr>
      <w:tr w:rsidR="00F403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3E4" w:rsidRDefault="00F403E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</w:pPr>
            <w:r>
              <w:t xml:space="preserve">а) подача заявителем в орган по сертификации заявки на проведение сертификации и комплекта технической документации согласно </w:t>
            </w:r>
            <w:hyperlink w:anchor="P218" w:history="1">
              <w:r>
                <w:rPr>
                  <w:color w:val="0000FF"/>
                </w:rPr>
                <w:t>пункту 6 статьи 6</w:t>
              </w:r>
            </w:hyperlink>
            <w:r>
              <w:t xml:space="preserve"> настоящего технического регламента </w:t>
            </w:r>
            <w:hyperlink w:anchor="P623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</w:tc>
      </w:tr>
      <w:tr w:rsidR="00F403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3E4" w:rsidRDefault="00F403E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</w:pPr>
            <w:r>
              <w:t>б) экспертиза представленной документации органом по сертификации, рассмотрение заявки и принятие по ней решения;</w:t>
            </w:r>
          </w:p>
        </w:tc>
      </w:tr>
      <w:tr w:rsidR="00F403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3E4" w:rsidRDefault="00F403E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</w:pPr>
            <w:r>
              <w:t>в) выдача заявителю сертификата соответствия на часть партии, достаточную для проведения сертификационных испытаний, на основании заявки;</w:t>
            </w:r>
          </w:p>
        </w:tc>
      </w:tr>
      <w:tr w:rsidR="00F403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3E4" w:rsidRDefault="00F403E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</w:pPr>
            <w:r>
              <w:t>г) идентификация пиротехнических изделий, ввезенных для проведения сертификационных испытаний;</w:t>
            </w:r>
          </w:p>
        </w:tc>
      </w:tr>
      <w:tr w:rsidR="00F403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3E4" w:rsidRDefault="00F403E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</w:pPr>
            <w:r>
              <w:t>д) проведение аккредитованной испытательной лабораторией испытаний ввезенных образцов из партии пиротехнических изделий;</w:t>
            </w:r>
          </w:p>
        </w:tc>
      </w:tr>
      <w:tr w:rsidR="00F403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3E4" w:rsidRDefault="00F403E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</w:pPr>
            <w:r>
              <w:t>е) анализ результатов испытаний и выдача (решение об отказе в выдаче) заявителю сертификата соответствия для ввоза пиротехнических изделий на таможенную территорию стран - членов Таможенного союза на основании результатов испытаний без права реализации;</w:t>
            </w:r>
          </w:p>
        </w:tc>
      </w:tr>
      <w:tr w:rsidR="00F403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3E4" w:rsidRDefault="00F403E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F403E4" w:rsidRDefault="00F403E4">
            <w:pPr>
              <w:pStyle w:val="ConsPlusNormal"/>
            </w:pPr>
            <w:r>
              <w:t>ж) проведение инспекционного контроля ввезенной партии пиротехнических изделий с проведением испытаний в аккредитованной испытательной лаборатории;</w:t>
            </w:r>
          </w:p>
        </w:tc>
      </w:tr>
      <w:tr w:rsidR="00F403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3E4" w:rsidRDefault="00F403E4"/>
        </w:tc>
        <w:tc>
          <w:tcPr>
            <w:tcW w:w="11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3E4" w:rsidRDefault="00F403E4">
            <w:pPr>
              <w:pStyle w:val="ConsPlusNormal"/>
            </w:pPr>
            <w:r>
              <w:t>з) анализ результатов испытаний и выдача (решение об отказе в выдаче) заявителю сертификата соответствия на партию пиротехнических изделий на основании результатов инспекционного контроля для ее дальнейшего обращения</w:t>
            </w:r>
          </w:p>
        </w:tc>
      </w:tr>
    </w:tbl>
    <w:p w:rsidR="00F403E4" w:rsidRDefault="00F403E4">
      <w:pPr>
        <w:sectPr w:rsidR="00F403E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403E4" w:rsidRDefault="00F403E4">
      <w:pPr>
        <w:pStyle w:val="ConsPlusNormal"/>
        <w:jc w:val="both"/>
      </w:pPr>
    </w:p>
    <w:p w:rsidR="00F403E4" w:rsidRDefault="00F403E4">
      <w:pPr>
        <w:pStyle w:val="ConsPlusNormal"/>
        <w:ind w:firstLine="540"/>
        <w:jc w:val="both"/>
      </w:pPr>
      <w:r>
        <w:t>--------------------------------</w:t>
      </w:r>
    </w:p>
    <w:p w:rsidR="00F403E4" w:rsidRDefault="00F403E4">
      <w:pPr>
        <w:pStyle w:val="ConsPlusNormal"/>
        <w:spacing w:before="220"/>
        <w:ind w:firstLine="540"/>
        <w:jc w:val="both"/>
      </w:pPr>
      <w:bookmarkStart w:id="19" w:name="P623"/>
      <w:bookmarkEnd w:id="19"/>
      <w:r>
        <w:t>&lt;*&gt; Документы, предъявляемые импортером, представляются на языке оригинала с переводом на русский язык, заверяются подписью и печатью заявителя.</w:t>
      </w:r>
    </w:p>
    <w:p w:rsidR="00F403E4" w:rsidRDefault="00F403E4">
      <w:pPr>
        <w:pStyle w:val="ConsPlusNormal"/>
        <w:ind w:firstLine="540"/>
        <w:jc w:val="both"/>
      </w:pPr>
    </w:p>
    <w:p w:rsidR="00F403E4" w:rsidRDefault="00F403E4">
      <w:pPr>
        <w:pStyle w:val="ConsPlusNormal"/>
        <w:ind w:firstLine="540"/>
        <w:jc w:val="both"/>
      </w:pPr>
    </w:p>
    <w:p w:rsidR="00F403E4" w:rsidRDefault="00F403E4">
      <w:pPr>
        <w:pStyle w:val="ConsPlusNormal"/>
        <w:ind w:firstLine="540"/>
        <w:jc w:val="both"/>
      </w:pPr>
    </w:p>
    <w:p w:rsidR="00F403E4" w:rsidRDefault="00F403E4">
      <w:pPr>
        <w:pStyle w:val="ConsPlusNormal"/>
        <w:jc w:val="right"/>
        <w:outlineLvl w:val="0"/>
      </w:pPr>
      <w:r>
        <w:t>Утвержден</w:t>
      </w:r>
    </w:p>
    <w:p w:rsidR="00F403E4" w:rsidRDefault="00F403E4">
      <w:pPr>
        <w:pStyle w:val="ConsPlusNormal"/>
        <w:jc w:val="right"/>
      </w:pPr>
      <w:r>
        <w:t>Решением Комиссии Таможенного союза</w:t>
      </w:r>
    </w:p>
    <w:p w:rsidR="00F403E4" w:rsidRDefault="00F403E4">
      <w:pPr>
        <w:pStyle w:val="ConsPlusNormal"/>
        <w:jc w:val="right"/>
      </w:pPr>
      <w:r>
        <w:t>от 16 августа 2011 г. N 770</w:t>
      </w:r>
    </w:p>
    <w:p w:rsidR="00F403E4" w:rsidRDefault="00F403E4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403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03E4" w:rsidRDefault="00F403E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403E4" w:rsidRDefault="00F403E4">
            <w:pPr>
              <w:pStyle w:val="ConsPlusNormal"/>
              <w:jc w:val="both"/>
            </w:pPr>
            <w:hyperlink r:id="rId25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Коллегии ЕЭК от 25.12.2018 N 217 утвержден новый Перечень.</w:t>
            </w:r>
          </w:p>
        </w:tc>
      </w:tr>
    </w:tbl>
    <w:p w:rsidR="00F403E4" w:rsidRDefault="00F403E4">
      <w:pPr>
        <w:pStyle w:val="ConsPlusTitle"/>
        <w:spacing w:before="280"/>
        <w:jc w:val="center"/>
      </w:pPr>
      <w:r>
        <w:t>ПЕРЕЧЕНЬ</w:t>
      </w:r>
    </w:p>
    <w:p w:rsidR="00F403E4" w:rsidRDefault="00F403E4">
      <w:pPr>
        <w:pStyle w:val="ConsPlusTitle"/>
        <w:jc w:val="center"/>
      </w:pPr>
      <w:r>
        <w:t>СТАНДАРТОВ, СОДЕРЖАЩИХ ПРАВИЛА И МЕТОДЫ</w:t>
      </w:r>
    </w:p>
    <w:p w:rsidR="00F403E4" w:rsidRDefault="00F403E4">
      <w:pPr>
        <w:pStyle w:val="ConsPlusTitle"/>
        <w:jc w:val="center"/>
      </w:pPr>
      <w:r>
        <w:t>ИССЛЕДОВАНИЙ (ИСПЫТАНИЙ) И ИЗМЕРЕНИЙ, В ТОМ ЧИСЛЕ ПРАВИЛА</w:t>
      </w:r>
    </w:p>
    <w:p w:rsidR="00F403E4" w:rsidRDefault="00F403E4">
      <w:pPr>
        <w:pStyle w:val="ConsPlusTitle"/>
        <w:jc w:val="center"/>
      </w:pPr>
      <w:r>
        <w:t>ОТБОРА ОБРАЗЦОВ, НЕОБХОДИМЫЕ ДЛЯ ПРИМЕНЕНИЯ И ИСПОЛНЕНИЯ</w:t>
      </w:r>
    </w:p>
    <w:p w:rsidR="00F403E4" w:rsidRDefault="00F403E4">
      <w:pPr>
        <w:pStyle w:val="ConsPlusTitle"/>
        <w:jc w:val="center"/>
      </w:pPr>
      <w:r>
        <w:t>ТРЕБОВАНИЙ ТЕХНИЧЕСКОГО РЕГЛАМЕНТА ТАМОЖЕННОГО СОЮЗА</w:t>
      </w:r>
    </w:p>
    <w:p w:rsidR="00F403E4" w:rsidRDefault="00F403E4">
      <w:pPr>
        <w:pStyle w:val="ConsPlusTitle"/>
        <w:jc w:val="center"/>
      </w:pPr>
      <w:r>
        <w:t>"О БЕЗОПАСНОСТИ ПИРОТЕХНИЧЕСКИХ ИЗДЕЛИЙ" (</w:t>
      </w:r>
      <w:proofErr w:type="gramStart"/>
      <w:r>
        <w:t>ТР</w:t>
      </w:r>
      <w:proofErr w:type="gramEnd"/>
      <w:r>
        <w:t xml:space="preserve"> ТС 006/2011)</w:t>
      </w:r>
    </w:p>
    <w:p w:rsidR="00F403E4" w:rsidRDefault="00F403E4">
      <w:pPr>
        <w:pStyle w:val="ConsPlusTitle"/>
        <w:jc w:val="center"/>
      </w:pPr>
      <w:r>
        <w:t>И ОСУЩЕСТВЛЕНИЯ ОЦЕНКИ (ПОДТВЕРЖДЕНИЯ)</w:t>
      </w:r>
    </w:p>
    <w:p w:rsidR="00F403E4" w:rsidRDefault="00F403E4">
      <w:pPr>
        <w:pStyle w:val="ConsPlusTitle"/>
        <w:jc w:val="center"/>
      </w:pPr>
      <w:r>
        <w:t>СООТВЕТСТВИЯ ПРОДУКЦИИ</w:t>
      </w:r>
    </w:p>
    <w:p w:rsidR="00F403E4" w:rsidRDefault="00F403E4">
      <w:pPr>
        <w:pStyle w:val="ConsPlusNormal"/>
        <w:ind w:firstLine="540"/>
        <w:jc w:val="both"/>
      </w:pPr>
    </w:p>
    <w:p w:rsidR="00F403E4" w:rsidRDefault="00F403E4">
      <w:pPr>
        <w:pStyle w:val="ConsPlusNormal"/>
        <w:ind w:firstLine="540"/>
        <w:jc w:val="both"/>
      </w:pPr>
      <w:r>
        <w:t xml:space="preserve">Утратил силу. - </w:t>
      </w:r>
      <w:hyperlink r:id="rId26" w:history="1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25.12.2018 N 217.</w:t>
      </w:r>
    </w:p>
    <w:p w:rsidR="00F403E4" w:rsidRDefault="00F403E4">
      <w:pPr>
        <w:pStyle w:val="ConsPlusNormal"/>
        <w:ind w:firstLine="540"/>
        <w:jc w:val="both"/>
      </w:pPr>
    </w:p>
    <w:p w:rsidR="00F403E4" w:rsidRDefault="00F403E4">
      <w:pPr>
        <w:pStyle w:val="ConsPlusNormal"/>
        <w:ind w:firstLine="540"/>
        <w:jc w:val="both"/>
      </w:pPr>
    </w:p>
    <w:p w:rsidR="00F403E4" w:rsidRDefault="00F403E4">
      <w:pPr>
        <w:pStyle w:val="ConsPlusNormal"/>
        <w:ind w:firstLine="540"/>
        <w:jc w:val="both"/>
      </w:pPr>
    </w:p>
    <w:p w:rsidR="00F403E4" w:rsidRDefault="00F403E4">
      <w:pPr>
        <w:pStyle w:val="ConsPlusNormal"/>
        <w:jc w:val="right"/>
        <w:outlineLvl w:val="0"/>
      </w:pPr>
      <w:r>
        <w:t>Утвержден</w:t>
      </w:r>
    </w:p>
    <w:p w:rsidR="00F403E4" w:rsidRDefault="00F403E4">
      <w:pPr>
        <w:pStyle w:val="ConsPlusNormal"/>
        <w:jc w:val="right"/>
      </w:pPr>
      <w:r>
        <w:t>Решением Комиссии Таможенного союза</w:t>
      </w:r>
    </w:p>
    <w:p w:rsidR="00F403E4" w:rsidRDefault="00F403E4">
      <w:pPr>
        <w:pStyle w:val="ConsPlusNormal"/>
        <w:jc w:val="right"/>
      </w:pPr>
      <w:r>
        <w:t>от 16 августа 2011 г. N 770</w:t>
      </w:r>
    </w:p>
    <w:p w:rsidR="00F403E4" w:rsidRDefault="00F403E4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403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03E4" w:rsidRDefault="00F403E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403E4" w:rsidRDefault="00F403E4">
            <w:pPr>
              <w:pStyle w:val="ConsPlusNormal"/>
              <w:jc w:val="both"/>
            </w:pPr>
            <w:hyperlink r:id="rId27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Коллегии ЕЭК от 25.12.2018 N 217 утвержден новый Перечень.</w:t>
            </w:r>
          </w:p>
        </w:tc>
      </w:tr>
    </w:tbl>
    <w:p w:rsidR="00F403E4" w:rsidRDefault="00F403E4">
      <w:pPr>
        <w:pStyle w:val="ConsPlusTitle"/>
        <w:spacing w:before="280"/>
        <w:jc w:val="center"/>
      </w:pPr>
      <w:r>
        <w:t>ПЕРЕЧЕНЬ</w:t>
      </w:r>
    </w:p>
    <w:p w:rsidR="00F403E4" w:rsidRDefault="00F403E4">
      <w:pPr>
        <w:pStyle w:val="ConsPlusTitle"/>
        <w:jc w:val="center"/>
      </w:pPr>
      <w:r>
        <w:t xml:space="preserve">СТАНДАРТОВ, В РЕЗУЛЬТАТЕ ПРИМЕНЕНИЯ КОТОРЫХ НА </w:t>
      </w:r>
      <w:proofErr w:type="gramStart"/>
      <w:r>
        <w:t>ДОБРОВОЛЬНОЙ</w:t>
      </w:r>
      <w:proofErr w:type="gramEnd"/>
    </w:p>
    <w:p w:rsidR="00F403E4" w:rsidRDefault="00F403E4">
      <w:pPr>
        <w:pStyle w:val="ConsPlusTitle"/>
        <w:jc w:val="center"/>
      </w:pPr>
      <w:r>
        <w:t xml:space="preserve">ОСНОВЕ ОБЕСПЕЧИВАЕТСЯ СОБЛЮДЕНИЕ ТРЕБОВАНИЙ </w:t>
      </w:r>
      <w:proofErr w:type="gramStart"/>
      <w:r>
        <w:t>ТЕХНИЧЕСКОГО</w:t>
      </w:r>
      <w:proofErr w:type="gramEnd"/>
    </w:p>
    <w:p w:rsidR="00F403E4" w:rsidRDefault="00F403E4">
      <w:pPr>
        <w:pStyle w:val="ConsPlusTitle"/>
        <w:jc w:val="center"/>
      </w:pPr>
      <w:r>
        <w:t>РЕГЛАМЕНТА ТАМОЖЕННОГО СОЮЗА "О БЕЗОПАСНОСТИ</w:t>
      </w:r>
    </w:p>
    <w:p w:rsidR="00F403E4" w:rsidRDefault="00F403E4">
      <w:pPr>
        <w:pStyle w:val="ConsPlusTitle"/>
        <w:jc w:val="center"/>
      </w:pPr>
      <w:r>
        <w:t>ПИРОТЕХНИЧЕСКИХ ИЗДЕЛИЙ" (</w:t>
      </w:r>
      <w:proofErr w:type="gramStart"/>
      <w:r>
        <w:t>ТР</w:t>
      </w:r>
      <w:proofErr w:type="gramEnd"/>
      <w:r>
        <w:t xml:space="preserve"> ТС 006/2011)</w:t>
      </w:r>
    </w:p>
    <w:p w:rsidR="00F403E4" w:rsidRDefault="00F403E4">
      <w:pPr>
        <w:pStyle w:val="ConsPlusNormal"/>
        <w:jc w:val="center"/>
      </w:pPr>
    </w:p>
    <w:p w:rsidR="00F403E4" w:rsidRDefault="00F403E4">
      <w:pPr>
        <w:pStyle w:val="ConsPlusNormal"/>
        <w:ind w:firstLine="540"/>
        <w:jc w:val="both"/>
      </w:pPr>
      <w:r>
        <w:t xml:space="preserve">Утратил силу. - </w:t>
      </w:r>
      <w:hyperlink r:id="rId28" w:history="1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25.12.2018 N 217.</w:t>
      </w:r>
    </w:p>
    <w:p w:rsidR="00F403E4" w:rsidRDefault="00F403E4">
      <w:pPr>
        <w:pStyle w:val="ConsPlusNormal"/>
        <w:ind w:firstLine="540"/>
        <w:jc w:val="both"/>
      </w:pPr>
    </w:p>
    <w:p w:rsidR="00F403E4" w:rsidRDefault="00F403E4">
      <w:pPr>
        <w:pStyle w:val="ConsPlusNormal"/>
        <w:ind w:firstLine="540"/>
        <w:jc w:val="both"/>
      </w:pPr>
    </w:p>
    <w:p w:rsidR="00F403E4" w:rsidRDefault="00F403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39E0" w:rsidRDefault="00F403E4">
      <w:bookmarkStart w:id="20" w:name="_GoBack"/>
      <w:bookmarkEnd w:id="20"/>
    </w:p>
    <w:sectPr w:rsidR="00BF39E0" w:rsidSect="00F07E2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E4"/>
    <w:rsid w:val="00181A9B"/>
    <w:rsid w:val="00DA19DA"/>
    <w:rsid w:val="00F4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03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0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03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0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403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03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03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03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0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03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0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403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03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03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DD1D61EECC0E0A365F28DFFC6ABBC9B19003378CE3D8FECE700095B61695084E13DE65F87A4A3BB3AC9D2E3A2A5EC61293362862B4D9CAoBiCI" TargetMode="External"/><Relationship Id="rId13" Type="http://schemas.openxmlformats.org/officeDocument/2006/relationships/hyperlink" Target="consultantplus://offline/ref=50DD1D61EECC0E0A365F28DFFC6ABBC9BB9405308AED85F4C6290C97B119CA1F495AD264F87A4A33B0F3983B2B7251C60E8D37377EB6DBoCi8I" TargetMode="External"/><Relationship Id="rId18" Type="http://schemas.openxmlformats.org/officeDocument/2006/relationships/hyperlink" Target="consultantplus://offline/ref=50DD1D61EECC0E0A365F28DFFC6ABBC9B09802378EE6D8FECE700095B61695084E13DE65F87A4A3ABAAC9D2E3A2A5EC61293362862B4D9CAoBiCI" TargetMode="External"/><Relationship Id="rId26" Type="http://schemas.openxmlformats.org/officeDocument/2006/relationships/hyperlink" Target="consultantplus://offline/ref=50DD1D61EECC0E0A365F28DFFC6ABBC9B19003378CE3D8FECE700095B61695084E13DE65F87A4A3BB3AC9D2E3A2A5EC61293362862B4D9CAoBiC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0DD1D61EECC0E0A365F28DFFC6ABBC9B398013388EED8FECE700095B61695084E13DE65F87A4A3AB9AC9D2E3A2A5EC61293362862B4D9CAoBiCI" TargetMode="External"/><Relationship Id="rId7" Type="http://schemas.openxmlformats.org/officeDocument/2006/relationships/hyperlink" Target="consultantplus://offline/ref=50DD1D61EECC0E0A365F28DFFC6ABBC9B391013786E0D8FECE700095B61695084E13DE65F87A4A3CBCAC9D2E3A2A5EC61293362862B4D9CAoBiCI" TargetMode="External"/><Relationship Id="rId12" Type="http://schemas.openxmlformats.org/officeDocument/2006/relationships/hyperlink" Target="consultantplus://offline/ref=50DD1D61EECC0E0A365F28DFFC6ABBC9BB9405308AED85F4C6290C97B119CA1F495AD264F87A4A33B0F3983B2B7251C60E8D37377EB6DBoCi8I" TargetMode="External"/><Relationship Id="rId17" Type="http://schemas.openxmlformats.org/officeDocument/2006/relationships/hyperlink" Target="consultantplus://offline/ref=50DD1D61EECC0E0A365F28DFFC6ABBC9B19003378CE3D8FECE700095B61695084E13DE65F87A4A3BBDAC9D2E3A2A5EC61293362862B4D9CAoBiCI" TargetMode="External"/><Relationship Id="rId25" Type="http://schemas.openxmlformats.org/officeDocument/2006/relationships/hyperlink" Target="consultantplus://offline/ref=50DD1D61EECC0E0A365F28DFFC6ABBC9B19003378CE3D8FECE700095B61695084E13DE65F87A4A3BBCAC9D2E3A2A5EC61293362862B4D9CAoBiC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0DD1D61EECC0E0A365F28DFFC6ABBC9B0990E3386E4D8FECE700095B61695084E13DE65F87A4A3ABEAC9D2E3A2A5EC61293362862B4D9CAoBiCI" TargetMode="External"/><Relationship Id="rId20" Type="http://schemas.openxmlformats.org/officeDocument/2006/relationships/hyperlink" Target="consultantplus://offline/ref=50DD1D61EECC0E0A365F28DFFC6ABBC9B19303348EE1D8FECE700095B61695084E13DE65F87A493DB2AC9D2E3A2A5EC61293362862B4D9CAoBiC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DD1D61EECC0E0A365F28DFFC6ABBC9B19003378CE3D8FECE700095B61695084E13DE65F87A4A3BB3AC9D2E3A2A5EC61293362862B4D9CAoBiCI" TargetMode="External"/><Relationship Id="rId11" Type="http://schemas.openxmlformats.org/officeDocument/2006/relationships/hyperlink" Target="consultantplus://offline/ref=50DD1D61EECC0E0A365F28DFFC6ABBC9B0990E3386E4D8FECE700095B61695084E13DE65F87A4A3ABEAC9D2E3A2A5EC61293362862B4D9CAoBiCI" TargetMode="External"/><Relationship Id="rId24" Type="http://schemas.openxmlformats.org/officeDocument/2006/relationships/hyperlink" Target="consultantplus://offline/ref=50DD1D61EECC0E0A365F28DFFC6ABBC9B091013387E2D8FECE700095B61695084E13DE65F87A4A3AB8AC9D2E3A2A5EC61293362862B4D9CAoBiC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0DD1D61EECC0E0A365F28DFFC6ABBC9B0990E3386E4D8FECE700095B61695084E13DE65F87A4A3ABEAC9D2E3A2A5EC61293362862B4D9CAoBiCI" TargetMode="External"/><Relationship Id="rId23" Type="http://schemas.openxmlformats.org/officeDocument/2006/relationships/hyperlink" Target="consultantplus://offline/ref=50DD1D61EECC0E0A365F28DFFC6ABBC9B19303348EE1D8FECE700095B61695084E13DE65F87A4933BFAC9D2E3A2A5EC61293362862B4D9CAoBiCI" TargetMode="External"/><Relationship Id="rId28" Type="http://schemas.openxmlformats.org/officeDocument/2006/relationships/hyperlink" Target="consultantplus://offline/ref=50DD1D61EECC0E0A365F28DFFC6ABBC9B19003378CE3D8FECE700095B61695084E13DE65F87A4A3BB3AC9D2E3A2A5EC61293362862B4D9CAoBiCI" TargetMode="External"/><Relationship Id="rId10" Type="http://schemas.openxmlformats.org/officeDocument/2006/relationships/hyperlink" Target="consultantplus://offline/ref=50DD1D61EECC0E0A365F28DFFC6ABBC9B1930F348DE7D8FECE700095B61695084E13DE65F87A4938BDAC9D2E3A2A5EC61293362862B4D9CAoBiCI" TargetMode="External"/><Relationship Id="rId19" Type="http://schemas.openxmlformats.org/officeDocument/2006/relationships/hyperlink" Target="consultantplus://offline/ref=50DD1D61EECC0E0A365F28DFFC6ABBC9B19303348EE1D8FECE700095B61695084E13DE65F87A4F33B2AC9D2E3A2A5EC61293362862B4D9CAoBi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DD1D61EECC0E0A365F28DFFC6ABBC9B19303348EE1D8FECE700095B61695084E13DE65F87A483CBDAC9D2E3A2A5EC61293362862B4D9CAoBiCI" TargetMode="External"/><Relationship Id="rId14" Type="http://schemas.openxmlformats.org/officeDocument/2006/relationships/hyperlink" Target="consultantplus://offline/ref=50DD1D61EECC0E0A365F28DFFC6ABBC9BB9405308AED85F4C6290C97B119CA1F495AD264F87A4A33B0F3983B2B7251C60E8D37377EB6DBoCi8I" TargetMode="External"/><Relationship Id="rId22" Type="http://schemas.openxmlformats.org/officeDocument/2006/relationships/hyperlink" Target="consultantplus://offline/ref=50DD1D61EECC0E0A365F28DFFC6ABBC9B19303348EE1D8FECE700095B61695084E13DE65F87A4933BFAC9D2E3A2A5EC61293362862B4D9CAoBiCI" TargetMode="External"/><Relationship Id="rId27" Type="http://schemas.openxmlformats.org/officeDocument/2006/relationships/hyperlink" Target="consultantplus://offline/ref=50DD1D61EECC0E0A365F28DFFC6ABBC9B19003378CE3D8FECE700095B61695084E13DE65F87A4A3BBDAC9D2E3A2A5EC61293362862B4D9CAoBiC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11184</Words>
  <Characters>63754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Ямсков Артем Владимирович</dc:creator>
  <cp:lastModifiedBy>Ямсков Артем Владимирович</cp:lastModifiedBy>
  <cp:revision>1</cp:revision>
  <dcterms:created xsi:type="dcterms:W3CDTF">2020-01-22T08:34:00Z</dcterms:created>
  <dcterms:modified xsi:type="dcterms:W3CDTF">2020-01-22T08:35:00Z</dcterms:modified>
</cp:coreProperties>
</file>