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969" w:rsidRDefault="00597969">
      <w:pPr>
        <w:pStyle w:val="ConsPlusTitlePage"/>
      </w:pPr>
      <w:r>
        <w:t xml:space="preserve">Документ предоставлен </w:t>
      </w:r>
      <w:hyperlink r:id="rId5" w:history="1">
        <w:r>
          <w:rPr>
            <w:color w:val="0000FF"/>
          </w:rPr>
          <w:t>КонсультантПлюс</w:t>
        </w:r>
      </w:hyperlink>
      <w:r>
        <w:br/>
      </w:r>
    </w:p>
    <w:p w:rsidR="00597969" w:rsidRDefault="00597969">
      <w:pPr>
        <w:pStyle w:val="ConsPlusNormal"/>
        <w:jc w:val="both"/>
        <w:outlineLvl w:val="0"/>
      </w:pPr>
    </w:p>
    <w:p w:rsidR="00597969" w:rsidRDefault="00597969">
      <w:pPr>
        <w:pStyle w:val="ConsPlusTitle"/>
        <w:jc w:val="center"/>
      </w:pPr>
      <w:r>
        <w:t>МИНИСТЕРСТВО РОССИЙСКОЙ ФЕДЕРАЦИИ ПО ДЕЛАМ ГРАЖДАНСКОЙ</w:t>
      </w:r>
    </w:p>
    <w:p w:rsidR="00597969" w:rsidRDefault="00597969">
      <w:pPr>
        <w:pStyle w:val="ConsPlusTitle"/>
        <w:jc w:val="center"/>
      </w:pPr>
      <w:r>
        <w:t>ОБОРОНЫ, ЧРЕЗВЫЧАЙНЫМ СИТУАЦИЯМ И ЛИКВИДАЦИИ</w:t>
      </w:r>
    </w:p>
    <w:p w:rsidR="00597969" w:rsidRDefault="00597969">
      <w:pPr>
        <w:pStyle w:val="ConsPlusTitle"/>
        <w:jc w:val="center"/>
      </w:pPr>
      <w:r>
        <w:t>ПОСЛЕДСТВИЙ СТИХИЙНЫХ БЕДСТВИЙ</w:t>
      </w:r>
    </w:p>
    <w:p w:rsidR="00597969" w:rsidRDefault="00597969">
      <w:pPr>
        <w:pStyle w:val="ConsPlusTitle"/>
        <w:jc w:val="center"/>
      </w:pPr>
    </w:p>
    <w:p w:rsidR="00597969" w:rsidRDefault="00597969">
      <w:pPr>
        <w:pStyle w:val="ConsPlusTitle"/>
        <w:jc w:val="center"/>
      </w:pPr>
      <w:r>
        <w:t>СВОД ПРАВИЛ</w:t>
      </w:r>
    </w:p>
    <w:p w:rsidR="00597969" w:rsidRDefault="00597969">
      <w:pPr>
        <w:pStyle w:val="ConsPlusTitle"/>
        <w:jc w:val="center"/>
      </w:pPr>
    </w:p>
    <w:p w:rsidR="00597969" w:rsidRDefault="00597969">
      <w:pPr>
        <w:pStyle w:val="ConsPlusTitle"/>
        <w:jc w:val="center"/>
      </w:pPr>
      <w:r>
        <w:t>СП 10.13130.2009</w:t>
      </w:r>
    </w:p>
    <w:p w:rsidR="00597969" w:rsidRDefault="00597969">
      <w:pPr>
        <w:pStyle w:val="ConsPlusTitle"/>
        <w:jc w:val="center"/>
      </w:pPr>
    </w:p>
    <w:p w:rsidR="00597969" w:rsidRDefault="00597969">
      <w:pPr>
        <w:pStyle w:val="ConsPlusTitle"/>
        <w:jc w:val="center"/>
      </w:pPr>
      <w:r>
        <w:t>СИСТЕМЫ ПРОТИВОПОЖАРНОЙ ЗАЩИТЫ</w:t>
      </w:r>
    </w:p>
    <w:p w:rsidR="00597969" w:rsidRDefault="00597969">
      <w:pPr>
        <w:pStyle w:val="ConsPlusTitle"/>
        <w:jc w:val="center"/>
      </w:pPr>
    </w:p>
    <w:p w:rsidR="00597969" w:rsidRDefault="00597969">
      <w:pPr>
        <w:pStyle w:val="ConsPlusTitle"/>
        <w:jc w:val="center"/>
      </w:pPr>
      <w:r>
        <w:t>ВНУТРЕННИЙ ПРОТИВОПОЖАРНЫЙ ВОДОПРОВОД</w:t>
      </w:r>
    </w:p>
    <w:p w:rsidR="00597969" w:rsidRDefault="00597969">
      <w:pPr>
        <w:pStyle w:val="ConsPlusTitle"/>
        <w:jc w:val="center"/>
      </w:pPr>
    </w:p>
    <w:p w:rsidR="00597969" w:rsidRDefault="00597969">
      <w:pPr>
        <w:pStyle w:val="ConsPlusTitle"/>
        <w:jc w:val="center"/>
      </w:pPr>
      <w:r>
        <w:t>ТРЕБОВАНИЯ ПОЖАРНОЙ БЕЗОПАСНОСТИ</w:t>
      </w:r>
    </w:p>
    <w:p w:rsidR="00597969" w:rsidRDefault="00597969">
      <w:pPr>
        <w:pStyle w:val="ConsPlusTitle"/>
        <w:jc w:val="center"/>
      </w:pPr>
    </w:p>
    <w:p w:rsidR="00597969" w:rsidRDefault="00597969">
      <w:pPr>
        <w:pStyle w:val="ConsPlusTitle"/>
        <w:jc w:val="center"/>
      </w:pPr>
      <w:r>
        <w:t>FIRE PROTECTION SYSTEM. FIRE LINE INSIDE.</w:t>
      </w:r>
    </w:p>
    <w:p w:rsidR="00597969" w:rsidRDefault="00597969">
      <w:pPr>
        <w:pStyle w:val="ConsPlusTitle"/>
        <w:jc w:val="center"/>
      </w:pPr>
      <w:r>
        <w:t>FIRE SAFETY REQUIREMENTS</w:t>
      </w:r>
    </w:p>
    <w:p w:rsidR="00597969" w:rsidRDefault="00597969">
      <w:pPr>
        <w:pStyle w:val="ConsPlusNormal"/>
        <w:jc w:val="center"/>
      </w:pPr>
    </w:p>
    <w:p w:rsidR="00597969" w:rsidRDefault="00597969">
      <w:pPr>
        <w:pStyle w:val="ConsPlusNormal"/>
        <w:jc w:val="right"/>
      </w:pPr>
      <w:r>
        <w:t>Дата введения 2009-05-01</w:t>
      </w:r>
    </w:p>
    <w:p w:rsidR="00597969" w:rsidRDefault="005979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7969">
        <w:trPr>
          <w:jc w:val="center"/>
        </w:trPr>
        <w:tc>
          <w:tcPr>
            <w:tcW w:w="9294" w:type="dxa"/>
            <w:tcBorders>
              <w:top w:val="nil"/>
              <w:left w:val="single" w:sz="24" w:space="0" w:color="CED3F1"/>
              <w:bottom w:val="nil"/>
              <w:right w:val="single" w:sz="24" w:space="0" w:color="F4F3F8"/>
            </w:tcBorders>
            <w:shd w:val="clear" w:color="auto" w:fill="F4F3F8"/>
          </w:tcPr>
          <w:p w:rsidR="00597969" w:rsidRDefault="00597969">
            <w:pPr>
              <w:pStyle w:val="ConsPlusNormal"/>
              <w:jc w:val="center"/>
            </w:pPr>
            <w:r>
              <w:rPr>
                <w:color w:val="392C69"/>
              </w:rPr>
              <w:t>Список изменяющих документов</w:t>
            </w:r>
          </w:p>
          <w:p w:rsidR="00597969" w:rsidRDefault="00597969">
            <w:pPr>
              <w:pStyle w:val="ConsPlusNormal"/>
              <w:jc w:val="center"/>
            </w:pPr>
            <w:r>
              <w:rPr>
                <w:color w:val="392C69"/>
              </w:rPr>
              <w:t xml:space="preserve">(в ред. </w:t>
            </w:r>
            <w:hyperlink r:id="rId6" w:history="1">
              <w:r>
                <w:rPr>
                  <w:color w:val="0000FF"/>
                </w:rPr>
                <w:t>Изменения N 1</w:t>
              </w:r>
            </w:hyperlink>
            <w:r>
              <w:rPr>
                <w:color w:val="392C69"/>
              </w:rPr>
              <w:t>,</w:t>
            </w:r>
          </w:p>
          <w:p w:rsidR="00597969" w:rsidRDefault="00597969">
            <w:pPr>
              <w:pStyle w:val="ConsPlusNormal"/>
              <w:jc w:val="center"/>
            </w:pPr>
            <w:r>
              <w:rPr>
                <w:color w:val="392C69"/>
              </w:rPr>
              <w:t>утв. Приказом МЧС РФ от 09.12.2010 N 641)</w:t>
            </w:r>
          </w:p>
        </w:tc>
      </w:tr>
    </w:tbl>
    <w:p w:rsidR="00597969" w:rsidRDefault="00597969">
      <w:pPr>
        <w:pStyle w:val="ConsPlusNormal"/>
        <w:ind w:firstLine="540"/>
        <w:jc w:val="both"/>
      </w:pPr>
    </w:p>
    <w:p w:rsidR="00597969" w:rsidRDefault="00597969">
      <w:pPr>
        <w:pStyle w:val="ConsPlusNormal"/>
        <w:jc w:val="center"/>
        <w:outlineLvl w:val="0"/>
      </w:pPr>
      <w:r>
        <w:t>Предисловие</w:t>
      </w:r>
    </w:p>
    <w:p w:rsidR="00597969" w:rsidRDefault="00597969">
      <w:pPr>
        <w:pStyle w:val="ConsPlusNormal"/>
        <w:ind w:firstLine="540"/>
        <w:jc w:val="both"/>
      </w:pPr>
    </w:p>
    <w:p w:rsidR="00597969" w:rsidRDefault="00597969">
      <w:pPr>
        <w:pStyle w:val="ConsPlusNormal"/>
        <w:ind w:firstLine="540"/>
        <w:jc w:val="both"/>
      </w:pPr>
      <w:r>
        <w:t xml:space="preserve">Цели и принципы стандартизации в Российской Федерации установлены Федеральным </w:t>
      </w:r>
      <w:hyperlink r:id="rId7" w:history="1">
        <w:r>
          <w:rPr>
            <w:color w:val="0000FF"/>
          </w:rPr>
          <w:t>законом</w:t>
        </w:r>
      </w:hyperlink>
      <w:r>
        <w:t xml:space="preserve"> от 27 декабря 2002 г. N 184-ФЗ "О техническом регулировании", а правила применения сводов правил - </w:t>
      </w:r>
      <w:hyperlink r:id="rId8" w:history="1">
        <w:r>
          <w:rPr>
            <w:color w:val="0000FF"/>
          </w:rPr>
          <w:t>Постановлением</w:t>
        </w:r>
      </w:hyperlink>
      <w:r>
        <w:t xml:space="preserve"> Правительства Российской Федерации "О порядке разработки и утверждения сводов правил" от 19 ноября 2008 г. N 858.</w:t>
      </w:r>
    </w:p>
    <w:p w:rsidR="00597969" w:rsidRDefault="00597969">
      <w:pPr>
        <w:pStyle w:val="ConsPlusNormal"/>
        <w:ind w:firstLine="540"/>
        <w:jc w:val="both"/>
      </w:pPr>
    </w:p>
    <w:p w:rsidR="00597969" w:rsidRDefault="00597969">
      <w:pPr>
        <w:pStyle w:val="ConsPlusNormal"/>
        <w:ind w:firstLine="540"/>
        <w:jc w:val="both"/>
        <w:outlineLvl w:val="1"/>
      </w:pPr>
      <w:r>
        <w:t>Сведения о своде правил</w:t>
      </w:r>
    </w:p>
    <w:p w:rsidR="00597969" w:rsidRDefault="00597969">
      <w:pPr>
        <w:pStyle w:val="ConsPlusNormal"/>
        <w:ind w:firstLine="540"/>
        <w:jc w:val="both"/>
      </w:pPr>
    </w:p>
    <w:p w:rsidR="00597969" w:rsidRDefault="00597969">
      <w:pPr>
        <w:pStyle w:val="ConsPlusNormal"/>
        <w:ind w:firstLine="540"/>
        <w:jc w:val="both"/>
      </w:pPr>
      <w:r>
        <w:t>1. РАЗРАБОТАН ФГУ ВНИИПО МЧС России.</w:t>
      </w:r>
    </w:p>
    <w:p w:rsidR="00597969" w:rsidRDefault="00597969">
      <w:pPr>
        <w:pStyle w:val="ConsPlusNormal"/>
        <w:spacing w:before="220"/>
        <w:ind w:firstLine="540"/>
        <w:jc w:val="both"/>
      </w:pPr>
      <w:r>
        <w:t>2. ВНЕСЕН Техническим комитетом по стандартизации ТК 274 "Пожарная безопасность".</w:t>
      </w:r>
    </w:p>
    <w:p w:rsidR="00597969" w:rsidRDefault="00597969">
      <w:pPr>
        <w:pStyle w:val="ConsPlusNormal"/>
        <w:spacing w:before="220"/>
        <w:ind w:firstLine="540"/>
        <w:jc w:val="both"/>
      </w:pPr>
      <w:r>
        <w:t>3. УТВЕРЖДЕН И ВВЕДЕН В ДЕЙСТВИЕ Приказом МЧС России от 25 марта 2009 г. N 180.</w:t>
      </w:r>
    </w:p>
    <w:p w:rsidR="00597969" w:rsidRDefault="00597969">
      <w:pPr>
        <w:pStyle w:val="ConsPlusNormal"/>
        <w:spacing w:before="220"/>
        <w:ind w:firstLine="540"/>
        <w:jc w:val="both"/>
      </w:pPr>
      <w:r>
        <w:t>4. ЗАРЕГИСТРИРОВАН Федеральным агентством по техническому регулированию и метрологии.</w:t>
      </w:r>
    </w:p>
    <w:p w:rsidR="00597969" w:rsidRDefault="00597969">
      <w:pPr>
        <w:pStyle w:val="ConsPlusNormal"/>
        <w:spacing w:before="220"/>
        <w:ind w:firstLine="540"/>
        <w:jc w:val="both"/>
      </w:pPr>
      <w:r>
        <w:t>5. ВВЕДЕН ВПЕРВЫЕ.</w:t>
      </w:r>
    </w:p>
    <w:p w:rsidR="00597969" w:rsidRDefault="00597969">
      <w:pPr>
        <w:pStyle w:val="ConsPlusNormal"/>
        <w:spacing w:before="220"/>
        <w:ind w:firstLine="540"/>
        <w:jc w:val="both"/>
      </w:pPr>
      <w:r>
        <w:t>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(ФГУ ВНИИПО МЧС России) в сети Интернет.</w:t>
      </w:r>
    </w:p>
    <w:p w:rsidR="00597969" w:rsidRDefault="00597969">
      <w:pPr>
        <w:pStyle w:val="ConsPlusNormal"/>
        <w:spacing w:before="220"/>
        <w:ind w:firstLine="540"/>
        <w:jc w:val="both"/>
      </w:pPr>
      <w:r>
        <w:lastRenderedPageBreak/>
        <w:t>Настоящий свод правил не может быть полностью или частично воспроизведен, тиражирован и распространен в качестве официального издания на территории Российской Федерации без разрешения МЧС России и ФГУ ВНИИПО МЧС России.</w:t>
      </w:r>
    </w:p>
    <w:p w:rsidR="00597969" w:rsidRDefault="00597969">
      <w:pPr>
        <w:pStyle w:val="ConsPlusNormal"/>
        <w:ind w:firstLine="540"/>
        <w:jc w:val="both"/>
      </w:pPr>
    </w:p>
    <w:p w:rsidR="00597969" w:rsidRDefault="00597969">
      <w:pPr>
        <w:pStyle w:val="ConsPlusNormal"/>
        <w:ind w:firstLine="540"/>
        <w:jc w:val="both"/>
        <w:outlineLvl w:val="0"/>
      </w:pPr>
      <w:r>
        <w:t>1. Общие положения</w:t>
      </w:r>
    </w:p>
    <w:p w:rsidR="00597969" w:rsidRDefault="00597969">
      <w:pPr>
        <w:pStyle w:val="ConsPlusNormal"/>
        <w:ind w:firstLine="540"/>
        <w:jc w:val="both"/>
      </w:pPr>
    </w:p>
    <w:p w:rsidR="00597969" w:rsidRDefault="00597969">
      <w:pPr>
        <w:pStyle w:val="ConsPlusNormal"/>
        <w:ind w:firstLine="540"/>
        <w:jc w:val="both"/>
      </w:pPr>
      <w:r>
        <w:t xml:space="preserve">1.1. Настоящий свод правил разработан в соответствии со </w:t>
      </w:r>
      <w:hyperlink r:id="rId9" w:history="1">
        <w:r>
          <w:rPr>
            <w:color w:val="0000FF"/>
          </w:rPr>
          <w:t>статьями 45</w:t>
        </w:r>
      </w:hyperlink>
      <w:r>
        <w:t xml:space="preserve">, </w:t>
      </w:r>
      <w:hyperlink r:id="rId10" w:history="1">
        <w:r>
          <w:rPr>
            <w:color w:val="0000FF"/>
          </w:rPr>
          <w:t>60</w:t>
        </w:r>
      </w:hyperlink>
      <w:r>
        <w:t xml:space="preserve">, </w:t>
      </w:r>
      <w:hyperlink r:id="rId11" w:history="1">
        <w:r>
          <w:rPr>
            <w:color w:val="0000FF"/>
          </w:rPr>
          <w:t>62</w:t>
        </w:r>
      </w:hyperlink>
      <w:r>
        <w:t xml:space="preserve">, </w:t>
      </w:r>
      <w:hyperlink r:id="rId12" w:history="1">
        <w:r>
          <w:rPr>
            <w:color w:val="0000FF"/>
          </w:rPr>
          <w:t>106</w:t>
        </w:r>
      </w:hyperlink>
      <w:r>
        <w:t xml:space="preserve"> и </w:t>
      </w:r>
      <w:hyperlink r:id="rId13" w:history="1">
        <w:r>
          <w:rPr>
            <w:color w:val="0000FF"/>
          </w:rPr>
          <w:t>107</w:t>
        </w:r>
      </w:hyperlink>
      <w:r>
        <w:t xml:space="preserve"> Федерального закона от 22 июля 2008 г. N 123-ФЗ "Технический регламент о требованиях пожарной безопасности" (далее - Технический регламент), является нормативным документом по пожарной безопасности в области стандартизации добровольного применения и устанавливает требования пожарной безопасности к системам внутреннего противопожарного водопровода.</w:t>
      </w:r>
    </w:p>
    <w:p w:rsidR="00597969" w:rsidRDefault="00597969">
      <w:pPr>
        <w:pStyle w:val="ConsPlusNormal"/>
        <w:jc w:val="both"/>
      </w:pPr>
      <w:r>
        <w:t xml:space="preserve">(в ред. </w:t>
      </w:r>
      <w:hyperlink r:id="rId14" w:history="1">
        <w:r>
          <w:rPr>
            <w:color w:val="0000FF"/>
          </w:rPr>
          <w:t>Изменения N 1</w:t>
        </w:r>
      </w:hyperlink>
      <w:r>
        <w:t>, утв. Приказом МЧС РФ от 09.12.2010 N 641)</w:t>
      </w:r>
    </w:p>
    <w:p w:rsidR="00597969" w:rsidRDefault="00597969">
      <w:pPr>
        <w:pStyle w:val="ConsPlusNormal"/>
        <w:spacing w:before="220"/>
        <w:ind w:firstLine="540"/>
        <w:jc w:val="both"/>
      </w:pPr>
      <w:r>
        <w:t>При отсутствии в сводах правил требований пожарной безопасности к объекту защиты или если для достижения необходимого уровня его пожарной безопасности применяются технические решения, отличные от решений, предусмотренных сводами правил, на основе положений Технического регламента должны быть разработаны специальные технические условия, предусматривающие выполнение комплекса мероприятий по обеспечению необходимого уровня пожарной безопасности объекта защиты.</w:t>
      </w:r>
    </w:p>
    <w:p w:rsidR="00597969" w:rsidRDefault="00597969">
      <w:pPr>
        <w:pStyle w:val="ConsPlusNormal"/>
        <w:jc w:val="both"/>
      </w:pPr>
      <w:r>
        <w:t xml:space="preserve">(абзац введен </w:t>
      </w:r>
      <w:hyperlink r:id="rId15" w:history="1">
        <w:r>
          <w:rPr>
            <w:color w:val="0000FF"/>
          </w:rPr>
          <w:t>Изменением N 1</w:t>
        </w:r>
      </w:hyperlink>
      <w:r>
        <w:t>, утв. Приказом МЧС РФ от 09.12.2010 N 641)</w:t>
      </w:r>
    </w:p>
    <w:p w:rsidR="00597969" w:rsidRDefault="00597969">
      <w:pPr>
        <w:pStyle w:val="ConsPlusNormal"/>
        <w:spacing w:before="220"/>
        <w:ind w:firstLine="540"/>
        <w:jc w:val="both"/>
      </w:pPr>
      <w:r>
        <w:t>1.2. Настоящий свод правил распространяется на проектируемые и реконструируемые системы внутреннего противопожарного водопровода.</w:t>
      </w:r>
    </w:p>
    <w:p w:rsidR="00597969" w:rsidRDefault="00597969">
      <w:pPr>
        <w:pStyle w:val="ConsPlusNormal"/>
        <w:spacing w:before="220"/>
        <w:ind w:firstLine="540"/>
        <w:jc w:val="both"/>
      </w:pPr>
      <w:r>
        <w:t>1.3. Настоящий свод правил не распространяется на внутренний противопожарный водопровод:</w:t>
      </w:r>
    </w:p>
    <w:p w:rsidR="00597969" w:rsidRDefault="00597969">
      <w:pPr>
        <w:pStyle w:val="ConsPlusNormal"/>
        <w:spacing w:before="220"/>
        <w:ind w:firstLine="540"/>
        <w:jc w:val="both"/>
      </w:pPr>
      <w:r>
        <w:t>зданий и сооружений, проектируемых по специальным техническим условиям;</w:t>
      </w:r>
    </w:p>
    <w:p w:rsidR="00597969" w:rsidRDefault="00597969">
      <w:pPr>
        <w:pStyle w:val="ConsPlusNormal"/>
        <w:spacing w:before="220"/>
        <w:ind w:firstLine="540"/>
        <w:jc w:val="both"/>
      </w:pPr>
      <w:r>
        <w:t>предприятий, производящих или хранящих взрывчатые и легковоспламеняющиеся горючие вещества;</w:t>
      </w:r>
    </w:p>
    <w:p w:rsidR="00597969" w:rsidRDefault="00597969">
      <w:pPr>
        <w:pStyle w:val="ConsPlusNormal"/>
        <w:spacing w:before="220"/>
        <w:ind w:firstLine="540"/>
        <w:jc w:val="both"/>
      </w:pPr>
      <w:r>
        <w:t xml:space="preserve">для тушения пожаров класса Д (по </w:t>
      </w:r>
      <w:hyperlink r:id="rId16" w:history="1">
        <w:r>
          <w:rPr>
            <w:color w:val="0000FF"/>
          </w:rPr>
          <w:t>ГОСТ 27331</w:t>
        </w:r>
      </w:hyperlink>
      <w:r>
        <w:t>), а также химически активных веществ и материалов, в том числе:</w:t>
      </w:r>
    </w:p>
    <w:p w:rsidR="00597969" w:rsidRDefault="00597969">
      <w:pPr>
        <w:pStyle w:val="ConsPlusNormal"/>
        <w:spacing w:before="220"/>
        <w:ind w:firstLine="540"/>
        <w:jc w:val="both"/>
      </w:pPr>
      <w:r>
        <w:t>реагирующих с огнетушащим веществом с взрывом (алюминийорганические соединения, щелочные металлы);</w:t>
      </w:r>
    </w:p>
    <w:p w:rsidR="00597969" w:rsidRDefault="00597969">
      <w:pPr>
        <w:pStyle w:val="ConsPlusNormal"/>
        <w:spacing w:before="220"/>
        <w:ind w:firstLine="540"/>
        <w:jc w:val="both"/>
      </w:pPr>
      <w:r>
        <w:t>разлагающихся при взаимодействии с огнетушащим веществом с выделением горючих газов (литийорганические соединения, азид свинца, гидриды алюминия, цинка, магния);</w:t>
      </w:r>
    </w:p>
    <w:p w:rsidR="00597969" w:rsidRDefault="00597969">
      <w:pPr>
        <w:pStyle w:val="ConsPlusNormal"/>
        <w:spacing w:before="220"/>
        <w:ind w:firstLine="540"/>
        <w:jc w:val="both"/>
      </w:pPr>
      <w:r>
        <w:t>взаимодействующих с огнетушащим веществом с сильным экзотермическим эффектом (серная кислота, хлорид титана, термит);</w:t>
      </w:r>
    </w:p>
    <w:p w:rsidR="00597969" w:rsidRDefault="00597969">
      <w:pPr>
        <w:pStyle w:val="ConsPlusNormal"/>
        <w:spacing w:before="220"/>
        <w:ind w:firstLine="540"/>
        <w:jc w:val="both"/>
      </w:pPr>
      <w:r>
        <w:t>самовозгорающихся веществ (гидросульфит натрия и др.).</w:t>
      </w:r>
    </w:p>
    <w:p w:rsidR="00597969" w:rsidRDefault="00597969">
      <w:pPr>
        <w:pStyle w:val="ConsPlusNormal"/>
        <w:spacing w:before="220"/>
        <w:ind w:firstLine="540"/>
        <w:jc w:val="both"/>
      </w:pPr>
      <w:r>
        <w:t>1.4. Настоящий свод правил может быть использован при разработке специальных технических условий на проектирование и строительство зданий.</w:t>
      </w:r>
    </w:p>
    <w:p w:rsidR="00597969" w:rsidRDefault="00597969">
      <w:pPr>
        <w:pStyle w:val="ConsPlusNormal"/>
        <w:ind w:firstLine="540"/>
        <w:jc w:val="both"/>
      </w:pPr>
    </w:p>
    <w:p w:rsidR="00597969" w:rsidRDefault="00597969">
      <w:pPr>
        <w:pStyle w:val="ConsPlusNormal"/>
        <w:ind w:firstLine="540"/>
        <w:jc w:val="both"/>
        <w:outlineLvl w:val="0"/>
      </w:pPr>
      <w:r>
        <w:t>2. Нормативные ссылки</w:t>
      </w:r>
    </w:p>
    <w:p w:rsidR="00597969" w:rsidRDefault="00597969">
      <w:pPr>
        <w:pStyle w:val="ConsPlusNormal"/>
        <w:ind w:firstLine="540"/>
        <w:jc w:val="both"/>
      </w:pPr>
    </w:p>
    <w:p w:rsidR="00597969" w:rsidRDefault="00597969">
      <w:pPr>
        <w:pStyle w:val="ConsPlusNormal"/>
        <w:ind w:firstLine="540"/>
        <w:jc w:val="both"/>
      </w:pPr>
      <w:r>
        <w:t>В настоящем своде правил использованы нормативные ссылки на следующие стандарты:</w:t>
      </w:r>
    </w:p>
    <w:p w:rsidR="00597969" w:rsidRDefault="00597969">
      <w:pPr>
        <w:pStyle w:val="ConsPlusNormal"/>
        <w:spacing w:before="220"/>
        <w:ind w:firstLine="540"/>
        <w:jc w:val="both"/>
      </w:pPr>
      <w:hyperlink r:id="rId17" w:history="1">
        <w:r>
          <w:rPr>
            <w:color w:val="0000FF"/>
          </w:rPr>
          <w:t>ГОСТ 27331-87</w:t>
        </w:r>
      </w:hyperlink>
      <w:r>
        <w:t>. Пожарная техника. Классификация пожаров</w:t>
      </w:r>
    </w:p>
    <w:p w:rsidR="00597969" w:rsidRDefault="00597969">
      <w:pPr>
        <w:pStyle w:val="ConsPlusNormal"/>
        <w:spacing w:before="220"/>
        <w:ind w:firstLine="540"/>
        <w:jc w:val="both"/>
      </w:pPr>
      <w:hyperlink r:id="rId18" w:history="1">
        <w:r>
          <w:rPr>
            <w:color w:val="0000FF"/>
          </w:rPr>
          <w:t>ГОСТ Р 51844-2009</w:t>
        </w:r>
      </w:hyperlink>
      <w:r>
        <w:t xml:space="preserve">. Техника пожарная. Шкафы пожарные. Общие технические требования. </w:t>
      </w:r>
      <w:r>
        <w:lastRenderedPageBreak/>
        <w:t>Методы испытаний</w:t>
      </w:r>
    </w:p>
    <w:p w:rsidR="00597969" w:rsidRDefault="00597969">
      <w:pPr>
        <w:pStyle w:val="ConsPlusNormal"/>
        <w:spacing w:before="220"/>
        <w:ind w:firstLine="540"/>
        <w:jc w:val="both"/>
      </w:pPr>
      <w:r>
        <w:t>Примечание - При пользовании настоящим сводом правил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стандарт заменен (изменен), то при пользовании настоящим сводом правил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597969" w:rsidRDefault="00597969">
      <w:pPr>
        <w:pStyle w:val="ConsPlusNormal"/>
        <w:ind w:firstLine="540"/>
        <w:jc w:val="both"/>
      </w:pPr>
    </w:p>
    <w:p w:rsidR="00597969" w:rsidRDefault="00597969">
      <w:pPr>
        <w:pStyle w:val="ConsPlusNormal"/>
        <w:ind w:firstLine="540"/>
        <w:jc w:val="both"/>
        <w:outlineLvl w:val="0"/>
      </w:pPr>
      <w:r>
        <w:t>3. Термины и определения</w:t>
      </w:r>
    </w:p>
    <w:p w:rsidR="00597969" w:rsidRDefault="00597969">
      <w:pPr>
        <w:pStyle w:val="ConsPlusNormal"/>
        <w:ind w:firstLine="540"/>
        <w:jc w:val="both"/>
      </w:pPr>
    </w:p>
    <w:p w:rsidR="00597969" w:rsidRDefault="00597969">
      <w:pPr>
        <w:pStyle w:val="ConsPlusNormal"/>
        <w:ind w:firstLine="540"/>
        <w:jc w:val="both"/>
      </w:pPr>
      <w:r>
        <w:t>В настоящем стандарте применяются следующие термины с соответствующими определениями:</w:t>
      </w:r>
    </w:p>
    <w:p w:rsidR="00597969" w:rsidRDefault="00597969">
      <w:pPr>
        <w:pStyle w:val="ConsPlusNormal"/>
        <w:spacing w:before="220"/>
        <w:ind w:firstLine="540"/>
        <w:jc w:val="both"/>
      </w:pPr>
      <w:r>
        <w:t>3.1. внутренний противопожарный водопровод; ВПВ: Совокупность трубопроводов и технических средств, обеспечивающих подачу воды к пожарным кранам.</w:t>
      </w:r>
    </w:p>
    <w:p w:rsidR="00597969" w:rsidRDefault="00597969">
      <w:pPr>
        <w:pStyle w:val="ConsPlusNormal"/>
        <w:spacing w:before="220"/>
        <w:ind w:firstLine="540"/>
        <w:jc w:val="both"/>
      </w:pPr>
      <w:r>
        <w:t>3.2. водонапорный бак: Водопитатель, заполненный расчетным объемом воды, находящейся под атмосферным давлением, автоматически обеспечивающий давление в трубопроводах ВПВ за счет пьезометрической высоты расположения над пожарными кранами, а также расчетный расход воды, необходимый для работы пожарных кранов ВПВ до выхода на рабочий режим основного водопитателя (насосной установки).</w:t>
      </w:r>
    </w:p>
    <w:p w:rsidR="00597969" w:rsidRDefault="00597969">
      <w:pPr>
        <w:pStyle w:val="ConsPlusNormal"/>
        <w:spacing w:before="220"/>
        <w:ind w:firstLine="540"/>
        <w:jc w:val="both"/>
      </w:pPr>
      <w:r>
        <w:t>3.3. высота компактной части струи: Условная высота (длина) водяной струи, вытекающей из ручного пожарного ствола, сохраняющей свою компактность.</w:t>
      </w:r>
    </w:p>
    <w:p w:rsidR="00597969" w:rsidRDefault="00597969">
      <w:pPr>
        <w:pStyle w:val="ConsPlusNormal"/>
        <w:spacing w:before="220"/>
        <w:ind w:firstLine="540"/>
        <w:jc w:val="both"/>
      </w:pPr>
      <w:r>
        <w:t>Примечание - Высота компактной части струи принимается равной 0,8 от высоты вертикальной струи.</w:t>
      </w:r>
    </w:p>
    <w:p w:rsidR="00597969" w:rsidRDefault="00597969">
      <w:pPr>
        <w:pStyle w:val="ConsPlusNormal"/>
        <w:spacing w:before="220"/>
        <w:ind w:firstLine="540"/>
        <w:jc w:val="both"/>
      </w:pPr>
      <w:r>
        <w:t>3.4. гидропневматический бак (гидропневмобак): Водопитатель (герметичный сосуд), частично заполненный расчетным объемом воды (на 30 - 70% от вместимости бака) и находящийся под избыточным давлением сжатого воздуха, автоматически обеспечивающий давление в трубопроводах ВПВ, а также расчетный расход воды, необходимый для работы пожарных кранов ВПВ до выхода на рабочий режим основного водопитателя (насосной установки).</w:t>
      </w:r>
    </w:p>
    <w:p w:rsidR="00597969" w:rsidRDefault="00597969">
      <w:pPr>
        <w:pStyle w:val="ConsPlusNormal"/>
        <w:spacing w:before="220"/>
        <w:ind w:firstLine="540"/>
        <w:jc w:val="both"/>
      </w:pPr>
      <w:r>
        <w:t>3.5. насосная установка: Насосный агрегат с комплектующим оборудованием (элементами обвязки и системой управления), смонтированным по определенной схеме, обеспечивающей работу насоса.</w:t>
      </w:r>
    </w:p>
    <w:p w:rsidR="00597969" w:rsidRDefault="00597969">
      <w:pPr>
        <w:pStyle w:val="ConsPlusNormal"/>
        <w:spacing w:before="220"/>
        <w:ind w:firstLine="540"/>
        <w:jc w:val="both"/>
      </w:pPr>
      <w:r>
        <w:t>3.6. опуск: Распределительный трубопровод ВПВ, по которому вода подается сверху вниз.</w:t>
      </w:r>
    </w:p>
    <w:p w:rsidR="00597969" w:rsidRDefault="00597969">
      <w:pPr>
        <w:pStyle w:val="ConsPlusNormal"/>
        <w:spacing w:before="220"/>
        <w:ind w:firstLine="540"/>
        <w:jc w:val="both"/>
      </w:pPr>
      <w:r>
        <w:t xml:space="preserve">3.7. пожарный кран; ПК: Комплект, состоящий из клапана, установленного на внутреннем противопожарном водопроводе и оборудованного пожарной соединительной головкой, а также пожарного рукава с ручным пожарным стволом по </w:t>
      </w:r>
      <w:hyperlink r:id="rId19" w:history="1">
        <w:r>
          <w:rPr>
            <w:color w:val="0000FF"/>
          </w:rPr>
          <w:t>ГОСТ Р 51844</w:t>
        </w:r>
      </w:hyperlink>
      <w:r>
        <w:t>.</w:t>
      </w:r>
    </w:p>
    <w:p w:rsidR="00597969" w:rsidRDefault="00597969">
      <w:pPr>
        <w:pStyle w:val="ConsPlusNormal"/>
        <w:spacing w:before="220"/>
        <w:ind w:firstLine="540"/>
        <w:jc w:val="both"/>
      </w:pPr>
      <w:r>
        <w:t xml:space="preserve">3.8. пожарный шкаф: Вид пожарного инвентаря, предназначенного для размещения и обеспечения сохранности технических средств, применяемых во время пожара по </w:t>
      </w:r>
      <w:hyperlink r:id="rId20" w:history="1">
        <w:r>
          <w:rPr>
            <w:color w:val="0000FF"/>
          </w:rPr>
          <w:t>ГОСТ Р 51844</w:t>
        </w:r>
      </w:hyperlink>
      <w:r>
        <w:t>.</w:t>
      </w:r>
    </w:p>
    <w:p w:rsidR="00597969" w:rsidRDefault="00597969">
      <w:pPr>
        <w:pStyle w:val="ConsPlusNormal"/>
        <w:spacing w:before="220"/>
        <w:ind w:firstLine="540"/>
        <w:jc w:val="both"/>
      </w:pPr>
      <w:r>
        <w:t>3.9. стояк: Распределительный трубопровод ВПВ с размещенными на нем пожарными кранами, по которому вода подается снизу вверх.</w:t>
      </w:r>
    </w:p>
    <w:p w:rsidR="00597969" w:rsidRDefault="00597969">
      <w:pPr>
        <w:pStyle w:val="ConsPlusNormal"/>
        <w:ind w:firstLine="540"/>
        <w:jc w:val="both"/>
      </w:pPr>
    </w:p>
    <w:p w:rsidR="00597969" w:rsidRDefault="00597969">
      <w:pPr>
        <w:pStyle w:val="ConsPlusNormal"/>
        <w:ind w:firstLine="540"/>
        <w:jc w:val="both"/>
        <w:outlineLvl w:val="0"/>
      </w:pPr>
      <w:r>
        <w:lastRenderedPageBreak/>
        <w:t>4. Технические требования</w:t>
      </w:r>
    </w:p>
    <w:p w:rsidR="00597969" w:rsidRDefault="00597969">
      <w:pPr>
        <w:pStyle w:val="ConsPlusNormal"/>
        <w:ind w:firstLine="540"/>
        <w:jc w:val="both"/>
      </w:pPr>
    </w:p>
    <w:p w:rsidR="00597969" w:rsidRDefault="00597969">
      <w:pPr>
        <w:pStyle w:val="ConsPlusNormal"/>
        <w:ind w:firstLine="540"/>
        <w:jc w:val="both"/>
        <w:outlineLvl w:val="1"/>
      </w:pPr>
      <w:r>
        <w:t>4.1. Трубопроводы и технические средства</w:t>
      </w:r>
    </w:p>
    <w:p w:rsidR="00597969" w:rsidRDefault="00597969">
      <w:pPr>
        <w:pStyle w:val="ConsPlusNormal"/>
        <w:jc w:val="both"/>
      </w:pPr>
      <w:r>
        <w:t xml:space="preserve">(в ред. </w:t>
      </w:r>
      <w:hyperlink r:id="rId21" w:history="1">
        <w:r>
          <w:rPr>
            <w:color w:val="0000FF"/>
          </w:rPr>
          <w:t>Изменения N 1</w:t>
        </w:r>
      </w:hyperlink>
      <w:r>
        <w:t>, утв. Приказом МЧС РФ от 09.12.2010 N 641)</w:t>
      </w:r>
    </w:p>
    <w:p w:rsidR="00597969" w:rsidRDefault="00597969">
      <w:pPr>
        <w:pStyle w:val="ConsPlusNormal"/>
        <w:ind w:firstLine="540"/>
        <w:jc w:val="both"/>
      </w:pPr>
    </w:p>
    <w:p w:rsidR="00597969" w:rsidRDefault="00597969">
      <w:pPr>
        <w:pStyle w:val="ConsPlusNormal"/>
        <w:ind w:firstLine="540"/>
        <w:jc w:val="both"/>
      </w:pPr>
      <w:bookmarkStart w:id="0" w:name="P80"/>
      <w:bookmarkEnd w:id="0"/>
      <w:r>
        <w:t xml:space="preserve">4.1.1. Для жилых и общественных зданий, а также административно-бытовых зданий промышленных предприятий необходимость устройства внутреннего противопожарного водопровода, а также минимальный расход воды на пожаротушение следует определять в соответствии с </w:t>
      </w:r>
      <w:hyperlink w:anchor="P83" w:history="1">
        <w:r>
          <w:rPr>
            <w:color w:val="0000FF"/>
          </w:rPr>
          <w:t>таблицей 1</w:t>
        </w:r>
      </w:hyperlink>
      <w:r>
        <w:t xml:space="preserve">, а для производственных и складских зданий - в соответствии с </w:t>
      </w:r>
      <w:hyperlink w:anchor="P150" w:history="1">
        <w:r>
          <w:rPr>
            <w:color w:val="0000FF"/>
          </w:rPr>
          <w:t>таблицей 2</w:t>
        </w:r>
      </w:hyperlink>
      <w:r>
        <w:t>.</w:t>
      </w:r>
    </w:p>
    <w:p w:rsidR="00597969" w:rsidRDefault="00597969">
      <w:pPr>
        <w:pStyle w:val="ConsPlusNormal"/>
        <w:spacing w:before="220"/>
        <w:ind w:firstLine="540"/>
        <w:jc w:val="both"/>
      </w:pPr>
      <w:r>
        <w:t xml:space="preserve">Расход воды на пожаротушение в зависимости от высоты компактной части струи и диаметра спрыска следует уточнять по </w:t>
      </w:r>
      <w:hyperlink w:anchor="P203" w:history="1">
        <w:r>
          <w:rPr>
            <w:color w:val="0000FF"/>
          </w:rPr>
          <w:t>таблице 3</w:t>
        </w:r>
      </w:hyperlink>
      <w:r>
        <w:t>. При этом следует учитывать одновременное действие пожарных кранов и спринклерных или дренчерных установок.</w:t>
      </w:r>
    </w:p>
    <w:p w:rsidR="00597969" w:rsidRDefault="00597969">
      <w:pPr>
        <w:pStyle w:val="ConsPlusNormal"/>
        <w:ind w:firstLine="540"/>
        <w:jc w:val="both"/>
      </w:pPr>
    </w:p>
    <w:p w:rsidR="00597969" w:rsidRDefault="00597969">
      <w:pPr>
        <w:pStyle w:val="ConsPlusNormal"/>
        <w:jc w:val="both"/>
        <w:outlineLvl w:val="2"/>
      </w:pPr>
      <w:bookmarkStart w:id="1" w:name="P83"/>
      <w:bookmarkEnd w:id="1"/>
      <w:r>
        <w:t>Таблица 1 - Число пожарных стволов и минимальный расход воды на внутреннее пожаротушение</w:t>
      </w:r>
    </w:p>
    <w:p w:rsidR="00597969" w:rsidRDefault="00597969">
      <w:pPr>
        <w:pStyle w:val="ConsPlusNormal"/>
        <w:jc w:val="both"/>
      </w:pPr>
      <w:r>
        <w:t xml:space="preserve">(в ред. </w:t>
      </w:r>
      <w:hyperlink r:id="rId22" w:history="1">
        <w:r>
          <w:rPr>
            <w:color w:val="0000FF"/>
          </w:rPr>
          <w:t>Изменения N 1</w:t>
        </w:r>
      </w:hyperlink>
      <w:r>
        <w:t>, утв. Приказом МЧС РФ от 09.12.2010 N 641)</w:t>
      </w:r>
    </w:p>
    <w:p w:rsidR="00597969" w:rsidRDefault="00597969">
      <w:pPr>
        <w:pStyle w:val="ConsPlusNormal"/>
        <w:ind w:firstLine="540"/>
        <w:jc w:val="both"/>
      </w:pPr>
    </w:p>
    <w:p w:rsidR="00597969" w:rsidRDefault="00597969">
      <w:pPr>
        <w:sectPr w:rsidR="00597969" w:rsidSect="0081106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90"/>
        <w:gridCol w:w="1485"/>
        <w:gridCol w:w="3135"/>
      </w:tblGrid>
      <w:tr w:rsidR="00597969">
        <w:tc>
          <w:tcPr>
            <w:tcW w:w="7590" w:type="dxa"/>
          </w:tcPr>
          <w:p w:rsidR="00597969" w:rsidRDefault="00597969">
            <w:pPr>
              <w:pStyle w:val="ConsPlusNormal"/>
              <w:jc w:val="center"/>
            </w:pPr>
            <w:r>
              <w:lastRenderedPageBreak/>
              <w:t>Жилые, общественные и административно-бытовые здания и помещения</w:t>
            </w:r>
          </w:p>
        </w:tc>
        <w:tc>
          <w:tcPr>
            <w:tcW w:w="1485" w:type="dxa"/>
          </w:tcPr>
          <w:p w:rsidR="00597969" w:rsidRDefault="00597969">
            <w:pPr>
              <w:pStyle w:val="ConsPlusNormal"/>
              <w:jc w:val="center"/>
            </w:pPr>
            <w:r>
              <w:t>Число пожарных стволов</w:t>
            </w:r>
          </w:p>
        </w:tc>
        <w:tc>
          <w:tcPr>
            <w:tcW w:w="3135" w:type="dxa"/>
          </w:tcPr>
          <w:p w:rsidR="00597969" w:rsidRDefault="00597969">
            <w:pPr>
              <w:pStyle w:val="ConsPlusNormal"/>
              <w:jc w:val="center"/>
            </w:pPr>
            <w:r>
              <w:t>Минимальный расход воды на внутреннее пожаротушение, л/с, на одну струю</w:t>
            </w:r>
          </w:p>
        </w:tc>
      </w:tr>
      <w:tr w:rsidR="00597969">
        <w:tc>
          <w:tcPr>
            <w:tcW w:w="7590" w:type="dxa"/>
          </w:tcPr>
          <w:p w:rsidR="00597969" w:rsidRDefault="00597969">
            <w:pPr>
              <w:pStyle w:val="ConsPlusNormal"/>
            </w:pPr>
            <w:r>
              <w:t>1 Жилые здания:</w:t>
            </w:r>
          </w:p>
        </w:tc>
        <w:tc>
          <w:tcPr>
            <w:tcW w:w="1485" w:type="dxa"/>
          </w:tcPr>
          <w:p w:rsidR="00597969" w:rsidRDefault="00597969">
            <w:pPr>
              <w:pStyle w:val="ConsPlusNormal"/>
              <w:jc w:val="both"/>
            </w:pPr>
          </w:p>
        </w:tc>
        <w:tc>
          <w:tcPr>
            <w:tcW w:w="3135" w:type="dxa"/>
          </w:tcPr>
          <w:p w:rsidR="00597969" w:rsidRDefault="00597969">
            <w:pPr>
              <w:pStyle w:val="ConsPlusNormal"/>
              <w:jc w:val="both"/>
            </w:pPr>
          </w:p>
        </w:tc>
      </w:tr>
      <w:tr w:rsidR="00597969">
        <w:tc>
          <w:tcPr>
            <w:tcW w:w="7590" w:type="dxa"/>
          </w:tcPr>
          <w:p w:rsidR="00597969" w:rsidRDefault="00597969">
            <w:pPr>
              <w:pStyle w:val="ConsPlusNormal"/>
            </w:pPr>
            <w:r>
              <w:t>при числе этажей от 12 до 16 включ.</w:t>
            </w:r>
          </w:p>
        </w:tc>
        <w:tc>
          <w:tcPr>
            <w:tcW w:w="1485" w:type="dxa"/>
          </w:tcPr>
          <w:p w:rsidR="00597969" w:rsidRDefault="00597969">
            <w:pPr>
              <w:pStyle w:val="ConsPlusNormal"/>
              <w:jc w:val="center"/>
            </w:pPr>
            <w:r>
              <w:t>1</w:t>
            </w:r>
          </w:p>
        </w:tc>
        <w:tc>
          <w:tcPr>
            <w:tcW w:w="3135" w:type="dxa"/>
          </w:tcPr>
          <w:p w:rsidR="00597969" w:rsidRDefault="00597969">
            <w:pPr>
              <w:pStyle w:val="ConsPlusNormal"/>
              <w:jc w:val="center"/>
            </w:pPr>
            <w:r>
              <w:t>2,5</w:t>
            </w:r>
          </w:p>
        </w:tc>
      </w:tr>
      <w:tr w:rsidR="00597969">
        <w:tc>
          <w:tcPr>
            <w:tcW w:w="7590" w:type="dxa"/>
          </w:tcPr>
          <w:p w:rsidR="00597969" w:rsidRDefault="00597969">
            <w:pPr>
              <w:pStyle w:val="ConsPlusNormal"/>
            </w:pPr>
            <w:r>
              <w:t>то же, при общей длине коридора св. 10 м</w:t>
            </w:r>
          </w:p>
        </w:tc>
        <w:tc>
          <w:tcPr>
            <w:tcW w:w="1485" w:type="dxa"/>
          </w:tcPr>
          <w:p w:rsidR="00597969" w:rsidRDefault="00597969">
            <w:pPr>
              <w:pStyle w:val="ConsPlusNormal"/>
              <w:jc w:val="center"/>
            </w:pPr>
            <w:r>
              <w:t>2</w:t>
            </w:r>
          </w:p>
        </w:tc>
        <w:tc>
          <w:tcPr>
            <w:tcW w:w="3135" w:type="dxa"/>
          </w:tcPr>
          <w:p w:rsidR="00597969" w:rsidRDefault="00597969">
            <w:pPr>
              <w:pStyle w:val="ConsPlusNormal"/>
              <w:jc w:val="center"/>
            </w:pPr>
            <w:r>
              <w:t>2,5</w:t>
            </w:r>
          </w:p>
        </w:tc>
      </w:tr>
      <w:tr w:rsidR="00597969">
        <w:tc>
          <w:tcPr>
            <w:tcW w:w="7590" w:type="dxa"/>
          </w:tcPr>
          <w:p w:rsidR="00597969" w:rsidRDefault="00597969">
            <w:pPr>
              <w:pStyle w:val="ConsPlusNormal"/>
            </w:pPr>
            <w:r>
              <w:t>при числе этажей св. 16 до 25 включ.</w:t>
            </w:r>
          </w:p>
        </w:tc>
        <w:tc>
          <w:tcPr>
            <w:tcW w:w="1485" w:type="dxa"/>
          </w:tcPr>
          <w:p w:rsidR="00597969" w:rsidRDefault="00597969">
            <w:pPr>
              <w:pStyle w:val="ConsPlusNormal"/>
              <w:jc w:val="center"/>
            </w:pPr>
            <w:r>
              <w:t>2</w:t>
            </w:r>
          </w:p>
        </w:tc>
        <w:tc>
          <w:tcPr>
            <w:tcW w:w="3135" w:type="dxa"/>
          </w:tcPr>
          <w:p w:rsidR="00597969" w:rsidRDefault="00597969">
            <w:pPr>
              <w:pStyle w:val="ConsPlusNormal"/>
              <w:jc w:val="center"/>
            </w:pPr>
            <w:r>
              <w:t>2,5</w:t>
            </w:r>
          </w:p>
        </w:tc>
      </w:tr>
      <w:tr w:rsidR="00597969">
        <w:tc>
          <w:tcPr>
            <w:tcW w:w="7590" w:type="dxa"/>
          </w:tcPr>
          <w:p w:rsidR="00597969" w:rsidRDefault="00597969">
            <w:pPr>
              <w:pStyle w:val="ConsPlusNormal"/>
            </w:pPr>
            <w:r>
              <w:t>то же, при общей длине коридора св. 10 м</w:t>
            </w:r>
          </w:p>
        </w:tc>
        <w:tc>
          <w:tcPr>
            <w:tcW w:w="1485" w:type="dxa"/>
          </w:tcPr>
          <w:p w:rsidR="00597969" w:rsidRDefault="00597969">
            <w:pPr>
              <w:pStyle w:val="ConsPlusNormal"/>
              <w:jc w:val="center"/>
            </w:pPr>
            <w:r>
              <w:t>3</w:t>
            </w:r>
          </w:p>
        </w:tc>
        <w:tc>
          <w:tcPr>
            <w:tcW w:w="3135" w:type="dxa"/>
          </w:tcPr>
          <w:p w:rsidR="00597969" w:rsidRDefault="00597969">
            <w:pPr>
              <w:pStyle w:val="ConsPlusNormal"/>
              <w:jc w:val="center"/>
            </w:pPr>
            <w:r>
              <w:t>2,5</w:t>
            </w:r>
          </w:p>
        </w:tc>
      </w:tr>
      <w:tr w:rsidR="00597969">
        <w:tc>
          <w:tcPr>
            <w:tcW w:w="7590" w:type="dxa"/>
          </w:tcPr>
          <w:p w:rsidR="00597969" w:rsidRDefault="00597969">
            <w:pPr>
              <w:pStyle w:val="ConsPlusNormal"/>
            </w:pPr>
            <w:bookmarkStart w:id="2" w:name="P104"/>
            <w:bookmarkEnd w:id="2"/>
            <w:r>
              <w:t>2 Здания управлений:</w:t>
            </w:r>
          </w:p>
        </w:tc>
        <w:tc>
          <w:tcPr>
            <w:tcW w:w="1485" w:type="dxa"/>
          </w:tcPr>
          <w:p w:rsidR="00597969" w:rsidRDefault="00597969">
            <w:pPr>
              <w:pStyle w:val="ConsPlusNormal"/>
              <w:jc w:val="both"/>
            </w:pPr>
          </w:p>
        </w:tc>
        <w:tc>
          <w:tcPr>
            <w:tcW w:w="3135" w:type="dxa"/>
          </w:tcPr>
          <w:p w:rsidR="00597969" w:rsidRDefault="00597969">
            <w:pPr>
              <w:pStyle w:val="ConsPlusNormal"/>
              <w:jc w:val="both"/>
            </w:pPr>
          </w:p>
        </w:tc>
      </w:tr>
      <w:tr w:rsidR="00597969">
        <w:tc>
          <w:tcPr>
            <w:tcW w:w="7590" w:type="dxa"/>
          </w:tcPr>
          <w:p w:rsidR="00597969" w:rsidRDefault="00597969">
            <w:pPr>
              <w:pStyle w:val="ConsPlusNormal"/>
            </w:pPr>
            <w:r>
              <w:t>высотой от 6 до 10 этажей включ. и объемом до 25000 м3 включ.</w:t>
            </w:r>
          </w:p>
        </w:tc>
        <w:tc>
          <w:tcPr>
            <w:tcW w:w="1485" w:type="dxa"/>
          </w:tcPr>
          <w:p w:rsidR="00597969" w:rsidRDefault="00597969">
            <w:pPr>
              <w:pStyle w:val="ConsPlusNormal"/>
              <w:jc w:val="center"/>
            </w:pPr>
            <w:r>
              <w:t>1</w:t>
            </w:r>
          </w:p>
        </w:tc>
        <w:tc>
          <w:tcPr>
            <w:tcW w:w="3135" w:type="dxa"/>
          </w:tcPr>
          <w:p w:rsidR="00597969" w:rsidRDefault="00597969">
            <w:pPr>
              <w:pStyle w:val="ConsPlusNormal"/>
              <w:jc w:val="center"/>
            </w:pPr>
            <w:r>
              <w:t>2,5</w:t>
            </w:r>
          </w:p>
        </w:tc>
      </w:tr>
      <w:tr w:rsidR="00597969">
        <w:tc>
          <w:tcPr>
            <w:tcW w:w="7590" w:type="dxa"/>
          </w:tcPr>
          <w:p w:rsidR="00597969" w:rsidRDefault="00597969">
            <w:pPr>
              <w:pStyle w:val="ConsPlusNormal"/>
            </w:pPr>
            <w:r>
              <w:t>то же, объемом св. 25000 м3</w:t>
            </w:r>
          </w:p>
        </w:tc>
        <w:tc>
          <w:tcPr>
            <w:tcW w:w="1485" w:type="dxa"/>
          </w:tcPr>
          <w:p w:rsidR="00597969" w:rsidRDefault="00597969">
            <w:pPr>
              <w:pStyle w:val="ConsPlusNormal"/>
              <w:jc w:val="center"/>
            </w:pPr>
            <w:r>
              <w:t>2</w:t>
            </w:r>
          </w:p>
        </w:tc>
        <w:tc>
          <w:tcPr>
            <w:tcW w:w="3135" w:type="dxa"/>
          </w:tcPr>
          <w:p w:rsidR="00597969" w:rsidRDefault="00597969">
            <w:pPr>
              <w:pStyle w:val="ConsPlusNormal"/>
              <w:jc w:val="center"/>
            </w:pPr>
            <w:r>
              <w:t>2,5</w:t>
            </w:r>
          </w:p>
        </w:tc>
      </w:tr>
      <w:tr w:rsidR="00597969">
        <w:tc>
          <w:tcPr>
            <w:tcW w:w="7590" w:type="dxa"/>
          </w:tcPr>
          <w:p w:rsidR="00597969" w:rsidRDefault="00597969">
            <w:pPr>
              <w:pStyle w:val="ConsPlusNormal"/>
            </w:pPr>
            <w:r>
              <w:t>при числе этажей св. 10 и объемом до 25000 м3 включ.</w:t>
            </w:r>
          </w:p>
        </w:tc>
        <w:tc>
          <w:tcPr>
            <w:tcW w:w="1485" w:type="dxa"/>
          </w:tcPr>
          <w:p w:rsidR="00597969" w:rsidRDefault="00597969">
            <w:pPr>
              <w:pStyle w:val="ConsPlusNormal"/>
              <w:jc w:val="center"/>
            </w:pPr>
            <w:r>
              <w:t>2</w:t>
            </w:r>
          </w:p>
        </w:tc>
        <w:tc>
          <w:tcPr>
            <w:tcW w:w="3135" w:type="dxa"/>
          </w:tcPr>
          <w:p w:rsidR="00597969" w:rsidRDefault="00597969">
            <w:pPr>
              <w:pStyle w:val="ConsPlusNormal"/>
              <w:jc w:val="center"/>
            </w:pPr>
            <w:r>
              <w:t>2,5</w:t>
            </w:r>
          </w:p>
        </w:tc>
      </w:tr>
      <w:tr w:rsidR="00597969">
        <w:tc>
          <w:tcPr>
            <w:tcW w:w="7590" w:type="dxa"/>
          </w:tcPr>
          <w:p w:rsidR="00597969" w:rsidRDefault="00597969">
            <w:pPr>
              <w:pStyle w:val="ConsPlusNormal"/>
            </w:pPr>
            <w:r>
              <w:t>то же, объемом св. 25000 м3</w:t>
            </w:r>
          </w:p>
        </w:tc>
        <w:tc>
          <w:tcPr>
            <w:tcW w:w="1485" w:type="dxa"/>
          </w:tcPr>
          <w:p w:rsidR="00597969" w:rsidRDefault="00597969">
            <w:pPr>
              <w:pStyle w:val="ConsPlusNormal"/>
              <w:jc w:val="center"/>
            </w:pPr>
            <w:r>
              <w:t>3</w:t>
            </w:r>
          </w:p>
        </w:tc>
        <w:tc>
          <w:tcPr>
            <w:tcW w:w="3135" w:type="dxa"/>
          </w:tcPr>
          <w:p w:rsidR="00597969" w:rsidRDefault="00597969">
            <w:pPr>
              <w:pStyle w:val="ConsPlusNormal"/>
              <w:jc w:val="center"/>
            </w:pPr>
            <w:r>
              <w:t>2,5</w:t>
            </w:r>
          </w:p>
        </w:tc>
      </w:tr>
      <w:tr w:rsidR="00597969">
        <w:tc>
          <w:tcPr>
            <w:tcW w:w="7590" w:type="dxa"/>
          </w:tcPr>
          <w:p w:rsidR="00597969" w:rsidRDefault="00597969">
            <w:pPr>
              <w:pStyle w:val="ConsPlusNormal"/>
            </w:pPr>
            <w:r>
              <w:t>3 Клубы с эстрадой, театры, кинотеатры, актовые и конференц-залы, оборудованные киноаппаратурой</w:t>
            </w:r>
          </w:p>
        </w:tc>
        <w:tc>
          <w:tcPr>
            <w:tcW w:w="4620" w:type="dxa"/>
            <w:gridSpan w:val="2"/>
          </w:tcPr>
          <w:p w:rsidR="00597969" w:rsidRDefault="00597969">
            <w:pPr>
              <w:pStyle w:val="ConsPlusNormal"/>
              <w:jc w:val="center"/>
            </w:pPr>
            <w:r>
              <w:t xml:space="preserve">Согласно </w:t>
            </w:r>
            <w:hyperlink w:anchor="P524" w:history="1">
              <w:r>
                <w:rPr>
                  <w:color w:val="0000FF"/>
                </w:rPr>
                <w:t>[1]</w:t>
              </w:r>
            </w:hyperlink>
          </w:p>
        </w:tc>
      </w:tr>
      <w:tr w:rsidR="00597969">
        <w:tc>
          <w:tcPr>
            <w:tcW w:w="7590" w:type="dxa"/>
          </w:tcPr>
          <w:p w:rsidR="00597969" w:rsidRDefault="00597969">
            <w:pPr>
              <w:pStyle w:val="ConsPlusNormal"/>
            </w:pPr>
            <w:r>
              <w:t xml:space="preserve">4 Общежития и общественные здания, не указанные в </w:t>
            </w:r>
            <w:hyperlink w:anchor="P104" w:history="1">
              <w:r>
                <w:rPr>
                  <w:color w:val="0000FF"/>
                </w:rPr>
                <w:t>позиции 2</w:t>
              </w:r>
            </w:hyperlink>
            <w:r>
              <w:t>:</w:t>
            </w:r>
          </w:p>
        </w:tc>
        <w:tc>
          <w:tcPr>
            <w:tcW w:w="1485" w:type="dxa"/>
          </w:tcPr>
          <w:p w:rsidR="00597969" w:rsidRDefault="00597969">
            <w:pPr>
              <w:pStyle w:val="ConsPlusNormal"/>
              <w:jc w:val="both"/>
            </w:pPr>
          </w:p>
        </w:tc>
        <w:tc>
          <w:tcPr>
            <w:tcW w:w="3135" w:type="dxa"/>
          </w:tcPr>
          <w:p w:rsidR="00597969" w:rsidRDefault="00597969">
            <w:pPr>
              <w:pStyle w:val="ConsPlusNormal"/>
              <w:jc w:val="both"/>
            </w:pPr>
          </w:p>
        </w:tc>
      </w:tr>
      <w:tr w:rsidR="00597969">
        <w:tc>
          <w:tcPr>
            <w:tcW w:w="7590" w:type="dxa"/>
          </w:tcPr>
          <w:p w:rsidR="00597969" w:rsidRDefault="00597969">
            <w:pPr>
              <w:pStyle w:val="ConsPlusNormal"/>
            </w:pPr>
            <w:r>
              <w:t>при числе этажей до 10 включ. и объемом от 5000 до 25000 м3 включ.</w:t>
            </w:r>
          </w:p>
        </w:tc>
        <w:tc>
          <w:tcPr>
            <w:tcW w:w="1485" w:type="dxa"/>
          </w:tcPr>
          <w:p w:rsidR="00597969" w:rsidRDefault="00597969">
            <w:pPr>
              <w:pStyle w:val="ConsPlusNormal"/>
              <w:jc w:val="center"/>
            </w:pPr>
            <w:r>
              <w:t>1</w:t>
            </w:r>
          </w:p>
        </w:tc>
        <w:tc>
          <w:tcPr>
            <w:tcW w:w="3135" w:type="dxa"/>
          </w:tcPr>
          <w:p w:rsidR="00597969" w:rsidRDefault="00597969">
            <w:pPr>
              <w:pStyle w:val="ConsPlusNormal"/>
              <w:jc w:val="center"/>
            </w:pPr>
            <w:r>
              <w:t>2,5</w:t>
            </w:r>
          </w:p>
        </w:tc>
      </w:tr>
      <w:tr w:rsidR="00597969">
        <w:tc>
          <w:tcPr>
            <w:tcW w:w="7590" w:type="dxa"/>
          </w:tcPr>
          <w:p w:rsidR="00597969" w:rsidRDefault="00597969">
            <w:pPr>
              <w:pStyle w:val="ConsPlusNormal"/>
            </w:pPr>
            <w:r>
              <w:t>то же, объемом св. 25000 м3</w:t>
            </w:r>
          </w:p>
        </w:tc>
        <w:tc>
          <w:tcPr>
            <w:tcW w:w="1485" w:type="dxa"/>
          </w:tcPr>
          <w:p w:rsidR="00597969" w:rsidRDefault="00597969">
            <w:pPr>
              <w:pStyle w:val="ConsPlusNormal"/>
              <w:jc w:val="center"/>
            </w:pPr>
            <w:r>
              <w:t>2</w:t>
            </w:r>
          </w:p>
        </w:tc>
        <w:tc>
          <w:tcPr>
            <w:tcW w:w="3135" w:type="dxa"/>
          </w:tcPr>
          <w:p w:rsidR="00597969" w:rsidRDefault="00597969">
            <w:pPr>
              <w:pStyle w:val="ConsPlusNormal"/>
              <w:jc w:val="center"/>
            </w:pPr>
            <w:r>
              <w:t>2,5</w:t>
            </w:r>
          </w:p>
        </w:tc>
      </w:tr>
      <w:tr w:rsidR="00597969">
        <w:tc>
          <w:tcPr>
            <w:tcW w:w="7590" w:type="dxa"/>
          </w:tcPr>
          <w:p w:rsidR="00597969" w:rsidRDefault="00597969">
            <w:pPr>
              <w:pStyle w:val="ConsPlusNormal"/>
            </w:pPr>
            <w:r>
              <w:t>при числе этажей св. 10 и объемом до 25000 м3 включ.</w:t>
            </w:r>
          </w:p>
        </w:tc>
        <w:tc>
          <w:tcPr>
            <w:tcW w:w="1485" w:type="dxa"/>
          </w:tcPr>
          <w:p w:rsidR="00597969" w:rsidRDefault="00597969">
            <w:pPr>
              <w:pStyle w:val="ConsPlusNormal"/>
              <w:jc w:val="center"/>
            </w:pPr>
            <w:r>
              <w:t>2</w:t>
            </w:r>
          </w:p>
        </w:tc>
        <w:tc>
          <w:tcPr>
            <w:tcW w:w="3135" w:type="dxa"/>
          </w:tcPr>
          <w:p w:rsidR="00597969" w:rsidRDefault="00597969">
            <w:pPr>
              <w:pStyle w:val="ConsPlusNormal"/>
              <w:jc w:val="center"/>
            </w:pPr>
            <w:r>
              <w:t>2,5</w:t>
            </w:r>
          </w:p>
        </w:tc>
      </w:tr>
      <w:tr w:rsidR="00597969">
        <w:tc>
          <w:tcPr>
            <w:tcW w:w="7590" w:type="dxa"/>
          </w:tcPr>
          <w:p w:rsidR="00597969" w:rsidRDefault="00597969">
            <w:pPr>
              <w:pStyle w:val="ConsPlusNormal"/>
            </w:pPr>
            <w:r>
              <w:t>то же, объемом св. 25000 м3</w:t>
            </w:r>
          </w:p>
        </w:tc>
        <w:tc>
          <w:tcPr>
            <w:tcW w:w="1485" w:type="dxa"/>
          </w:tcPr>
          <w:p w:rsidR="00597969" w:rsidRDefault="00597969">
            <w:pPr>
              <w:pStyle w:val="ConsPlusNormal"/>
              <w:jc w:val="center"/>
            </w:pPr>
            <w:r>
              <w:t>3</w:t>
            </w:r>
          </w:p>
        </w:tc>
        <w:tc>
          <w:tcPr>
            <w:tcW w:w="3135" w:type="dxa"/>
          </w:tcPr>
          <w:p w:rsidR="00597969" w:rsidRDefault="00597969">
            <w:pPr>
              <w:pStyle w:val="ConsPlusNormal"/>
              <w:jc w:val="center"/>
            </w:pPr>
            <w:r>
              <w:t>2,5</w:t>
            </w:r>
          </w:p>
        </w:tc>
      </w:tr>
      <w:tr w:rsidR="00597969">
        <w:tc>
          <w:tcPr>
            <w:tcW w:w="7590" w:type="dxa"/>
          </w:tcPr>
          <w:p w:rsidR="00597969" w:rsidRDefault="00597969">
            <w:pPr>
              <w:pStyle w:val="ConsPlusNormal"/>
            </w:pPr>
            <w:r>
              <w:lastRenderedPageBreak/>
              <w:t>5 Административно-бытовые здания промышленных предприятий объемом, м3:</w:t>
            </w:r>
          </w:p>
        </w:tc>
        <w:tc>
          <w:tcPr>
            <w:tcW w:w="1485" w:type="dxa"/>
          </w:tcPr>
          <w:p w:rsidR="00597969" w:rsidRDefault="00597969">
            <w:pPr>
              <w:pStyle w:val="ConsPlusNormal"/>
              <w:jc w:val="both"/>
            </w:pPr>
          </w:p>
        </w:tc>
        <w:tc>
          <w:tcPr>
            <w:tcW w:w="3135" w:type="dxa"/>
          </w:tcPr>
          <w:p w:rsidR="00597969" w:rsidRDefault="00597969">
            <w:pPr>
              <w:pStyle w:val="ConsPlusNormal"/>
              <w:jc w:val="both"/>
            </w:pPr>
          </w:p>
        </w:tc>
      </w:tr>
      <w:tr w:rsidR="00597969">
        <w:tc>
          <w:tcPr>
            <w:tcW w:w="7590" w:type="dxa"/>
          </w:tcPr>
          <w:p w:rsidR="00597969" w:rsidRDefault="00597969">
            <w:pPr>
              <w:pStyle w:val="ConsPlusNormal"/>
            </w:pPr>
            <w:r>
              <w:t>от 5000 до 25000 м3 включ.</w:t>
            </w:r>
          </w:p>
        </w:tc>
        <w:tc>
          <w:tcPr>
            <w:tcW w:w="1485" w:type="dxa"/>
          </w:tcPr>
          <w:p w:rsidR="00597969" w:rsidRDefault="00597969">
            <w:pPr>
              <w:pStyle w:val="ConsPlusNormal"/>
              <w:jc w:val="center"/>
            </w:pPr>
            <w:r>
              <w:t>1</w:t>
            </w:r>
          </w:p>
        </w:tc>
        <w:tc>
          <w:tcPr>
            <w:tcW w:w="3135" w:type="dxa"/>
          </w:tcPr>
          <w:p w:rsidR="00597969" w:rsidRDefault="00597969">
            <w:pPr>
              <w:pStyle w:val="ConsPlusNormal"/>
              <w:jc w:val="center"/>
            </w:pPr>
            <w:r>
              <w:t>2,5</w:t>
            </w:r>
          </w:p>
        </w:tc>
      </w:tr>
      <w:tr w:rsidR="00597969">
        <w:tc>
          <w:tcPr>
            <w:tcW w:w="7590" w:type="dxa"/>
          </w:tcPr>
          <w:p w:rsidR="00597969" w:rsidRDefault="00597969">
            <w:pPr>
              <w:pStyle w:val="ConsPlusNormal"/>
            </w:pPr>
            <w:r>
              <w:t>св. 25000 м3</w:t>
            </w:r>
          </w:p>
        </w:tc>
        <w:tc>
          <w:tcPr>
            <w:tcW w:w="1485" w:type="dxa"/>
          </w:tcPr>
          <w:p w:rsidR="00597969" w:rsidRDefault="00597969">
            <w:pPr>
              <w:pStyle w:val="ConsPlusNormal"/>
              <w:jc w:val="center"/>
            </w:pPr>
            <w:r>
              <w:t>2</w:t>
            </w:r>
          </w:p>
        </w:tc>
        <w:tc>
          <w:tcPr>
            <w:tcW w:w="3135" w:type="dxa"/>
          </w:tcPr>
          <w:p w:rsidR="00597969" w:rsidRDefault="00597969">
            <w:pPr>
              <w:pStyle w:val="ConsPlusNormal"/>
              <w:jc w:val="center"/>
            </w:pPr>
            <w:r>
              <w:t>2,5</w:t>
            </w:r>
          </w:p>
        </w:tc>
      </w:tr>
    </w:tbl>
    <w:p w:rsidR="00597969" w:rsidRDefault="00597969">
      <w:pPr>
        <w:pStyle w:val="ConsPlusNormal"/>
        <w:ind w:firstLine="540"/>
        <w:jc w:val="both"/>
      </w:pPr>
    </w:p>
    <w:p w:rsidR="00597969" w:rsidRDefault="00597969">
      <w:pPr>
        <w:pStyle w:val="ConsPlusNormal"/>
        <w:ind w:firstLine="540"/>
        <w:jc w:val="both"/>
      </w:pPr>
      <w:r>
        <w:t>Примечания:</w:t>
      </w:r>
    </w:p>
    <w:p w:rsidR="00597969" w:rsidRDefault="00597969">
      <w:pPr>
        <w:pStyle w:val="ConsPlusNormal"/>
        <w:spacing w:before="220"/>
        <w:ind w:firstLine="540"/>
        <w:jc w:val="both"/>
      </w:pPr>
      <w:r>
        <w:t>1. Минимальный расход воды для жилых зданий допускается принимать равным 1,5 л/с при наличии пожарных стволов, рукавов и другого оборудования диаметром 38 мм.</w:t>
      </w:r>
    </w:p>
    <w:p w:rsidR="00597969" w:rsidRDefault="00597969">
      <w:pPr>
        <w:pStyle w:val="ConsPlusNormal"/>
        <w:spacing w:before="220"/>
        <w:ind w:firstLine="540"/>
        <w:jc w:val="both"/>
      </w:pPr>
      <w:r>
        <w:t xml:space="preserve">2. За объем здания принимается строительный объем, определяемый в соответствии с </w:t>
      </w:r>
      <w:hyperlink w:anchor="P524" w:history="1">
        <w:r>
          <w:rPr>
            <w:color w:val="0000FF"/>
          </w:rPr>
          <w:t>[1]</w:t>
        </w:r>
      </w:hyperlink>
      <w:r>
        <w:t>.</w:t>
      </w:r>
    </w:p>
    <w:p w:rsidR="00597969" w:rsidRDefault="00597969">
      <w:pPr>
        <w:pStyle w:val="ConsPlusNormal"/>
        <w:ind w:firstLine="540"/>
        <w:jc w:val="both"/>
      </w:pPr>
    </w:p>
    <w:p w:rsidR="00597969" w:rsidRDefault="00597969">
      <w:pPr>
        <w:pStyle w:val="ConsPlusNormal"/>
        <w:jc w:val="both"/>
        <w:outlineLvl w:val="2"/>
      </w:pPr>
      <w:bookmarkStart w:id="3" w:name="P150"/>
      <w:bookmarkEnd w:id="3"/>
      <w:r>
        <w:t>Таблица 2 - Число пожарных стволов и минимальный расход воды на внутреннее пожаротушение в производственных и складских зданиях</w:t>
      </w:r>
    </w:p>
    <w:p w:rsidR="00597969" w:rsidRDefault="00597969">
      <w:pPr>
        <w:pStyle w:val="ConsPlusNormal"/>
        <w:jc w:val="both"/>
      </w:pPr>
      <w:r>
        <w:t xml:space="preserve">(в ред. </w:t>
      </w:r>
      <w:hyperlink r:id="rId23" w:history="1">
        <w:r>
          <w:rPr>
            <w:color w:val="0000FF"/>
          </w:rPr>
          <w:t>Изменения N 1</w:t>
        </w:r>
      </w:hyperlink>
      <w:r>
        <w:t>, утв. Приказом МЧС РФ от 09.12.2010 N 641)</w:t>
      </w:r>
    </w:p>
    <w:p w:rsidR="00597969" w:rsidRDefault="0059796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1650"/>
        <w:gridCol w:w="1485"/>
        <w:gridCol w:w="1650"/>
        <w:gridCol w:w="1650"/>
        <w:gridCol w:w="1650"/>
        <w:gridCol w:w="1650"/>
      </w:tblGrid>
      <w:tr w:rsidR="00597969">
        <w:tc>
          <w:tcPr>
            <w:tcW w:w="2475" w:type="dxa"/>
            <w:vMerge w:val="restart"/>
          </w:tcPr>
          <w:p w:rsidR="00597969" w:rsidRDefault="00597969">
            <w:pPr>
              <w:pStyle w:val="ConsPlusNormal"/>
              <w:jc w:val="center"/>
            </w:pPr>
            <w:r>
              <w:t>Степень огнестойкости зданий</w:t>
            </w:r>
          </w:p>
        </w:tc>
        <w:tc>
          <w:tcPr>
            <w:tcW w:w="1650" w:type="dxa"/>
            <w:vMerge w:val="restart"/>
          </w:tcPr>
          <w:p w:rsidR="00597969" w:rsidRDefault="00597969">
            <w:pPr>
              <w:pStyle w:val="ConsPlusNormal"/>
              <w:jc w:val="center"/>
            </w:pPr>
            <w:r>
              <w:t>Категория зданий по пожарной опасности</w:t>
            </w:r>
          </w:p>
        </w:tc>
        <w:tc>
          <w:tcPr>
            <w:tcW w:w="8085" w:type="dxa"/>
            <w:gridSpan w:val="5"/>
          </w:tcPr>
          <w:p w:rsidR="00597969" w:rsidRDefault="00597969">
            <w:pPr>
              <w:pStyle w:val="ConsPlusNormal"/>
              <w:jc w:val="center"/>
            </w:pPr>
            <w:r>
              <w:t>Число пожарных стволов и минимальный расход воды, л/с, на 1 пожарный ствол, на внутреннее пожаротушение в производственных и складских зданиях высотой до 50 м включ. и объемом, тыс. м3</w:t>
            </w:r>
          </w:p>
        </w:tc>
      </w:tr>
      <w:tr w:rsidR="00597969">
        <w:tc>
          <w:tcPr>
            <w:tcW w:w="2475" w:type="dxa"/>
            <w:vMerge/>
          </w:tcPr>
          <w:p w:rsidR="00597969" w:rsidRDefault="00597969"/>
        </w:tc>
        <w:tc>
          <w:tcPr>
            <w:tcW w:w="1650" w:type="dxa"/>
            <w:vMerge/>
          </w:tcPr>
          <w:p w:rsidR="00597969" w:rsidRDefault="00597969"/>
        </w:tc>
        <w:tc>
          <w:tcPr>
            <w:tcW w:w="1485" w:type="dxa"/>
          </w:tcPr>
          <w:p w:rsidR="00597969" w:rsidRDefault="00597969">
            <w:pPr>
              <w:pStyle w:val="ConsPlusNormal"/>
              <w:jc w:val="center"/>
            </w:pPr>
            <w:r>
              <w:t>от 0,5 до 5 включ.</w:t>
            </w:r>
          </w:p>
        </w:tc>
        <w:tc>
          <w:tcPr>
            <w:tcW w:w="1650" w:type="dxa"/>
          </w:tcPr>
          <w:p w:rsidR="00597969" w:rsidRDefault="00597969">
            <w:pPr>
              <w:pStyle w:val="ConsPlusNormal"/>
              <w:jc w:val="center"/>
            </w:pPr>
            <w:r>
              <w:t>св. 5 до 50 включ.</w:t>
            </w:r>
          </w:p>
        </w:tc>
        <w:tc>
          <w:tcPr>
            <w:tcW w:w="1650" w:type="dxa"/>
          </w:tcPr>
          <w:p w:rsidR="00597969" w:rsidRDefault="00597969">
            <w:pPr>
              <w:pStyle w:val="ConsPlusNormal"/>
              <w:jc w:val="center"/>
            </w:pPr>
            <w:r>
              <w:t>св. 50 до 200 включ.</w:t>
            </w:r>
          </w:p>
        </w:tc>
        <w:tc>
          <w:tcPr>
            <w:tcW w:w="1650" w:type="dxa"/>
          </w:tcPr>
          <w:p w:rsidR="00597969" w:rsidRDefault="00597969">
            <w:pPr>
              <w:pStyle w:val="ConsPlusNormal"/>
              <w:jc w:val="center"/>
            </w:pPr>
            <w:r>
              <w:t>св. 200 до 400 включ.</w:t>
            </w:r>
          </w:p>
        </w:tc>
        <w:tc>
          <w:tcPr>
            <w:tcW w:w="1650" w:type="dxa"/>
          </w:tcPr>
          <w:p w:rsidR="00597969" w:rsidRDefault="00597969">
            <w:pPr>
              <w:pStyle w:val="ConsPlusNormal"/>
              <w:jc w:val="center"/>
            </w:pPr>
            <w:r>
              <w:t>св. 400 до 800 включ.</w:t>
            </w:r>
          </w:p>
        </w:tc>
      </w:tr>
      <w:tr w:rsidR="00597969">
        <w:tc>
          <w:tcPr>
            <w:tcW w:w="2475" w:type="dxa"/>
          </w:tcPr>
          <w:p w:rsidR="00597969" w:rsidRDefault="00597969">
            <w:pPr>
              <w:pStyle w:val="ConsPlusNormal"/>
              <w:jc w:val="center"/>
            </w:pPr>
            <w:r>
              <w:t>I и II</w:t>
            </w:r>
          </w:p>
        </w:tc>
        <w:tc>
          <w:tcPr>
            <w:tcW w:w="1650" w:type="dxa"/>
          </w:tcPr>
          <w:p w:rsidR="00597969" w:rsidRDefault="00597969">
            <w:pPr>
              <w:pStyle w:val="ConsPlusNormal"/>
              <w:jc w:val="center"/>
            </w:pPr>
            <w:r>
              <w:t>А, Б, В</w:t>
            </w:r>
          </w:p>
        </w:tc>
        <w:tc>
          <w:tcPr>
            <w:tcW w:w="1485" w:type="dxa"/>
          </w:tcPr>
          <w:p w:rsidR="00597969" w:rsidRDefault="00597969">
            <w:pPr>
              <w:pStyle w:val="ConsPlusNormal"/>
              <w:jc w:val="center"/>
            </w:pPr>
            <w:r>
              <w:t>2 x 2,5</w:t>
            </w:r>
          </w:p>
        </w:tc>
        <w:tc>
          <w:tcPr>
            <w:tcW w:w="1650" w:type="dxa"/>
          </w:tcPr>
          <w:p w:rsidR="00597969" w:rsidRDefault="00597969">
            <w:pPr>
              <w:pStyle w:val="ConsPlusNormal"/>
              <w:jc w:val="center"/>
            </w:pPr>
            <w:r>
              <w:t>2 x 5</w:t>
            </w:r>
          </w:p>
        </w:tc>
        <w:tc>
          <w:tcPr>
            <w:tcW w:w="1650" w:type="dxa"/>
          </w:tcPr>
          <w:p w:rsidR="00597969" w:rsidRDefault="00597969">
            <w:pPr>
              <w:pStyle w:val="ConsPlusNormal"/>
              <w:jc w:val="center"/>
            </w:pPr>
            <w:r>
              <w:t>2 x 5</w:t>
            </w:r>
          </w:p>
        </w:tc>
        <w:tc>
          <w:tcPr>
            <w:tcW w:w="1650" w:type="dxa"/>
          </w:tcPr>
          <w:p w:rsidR="00597969" w:rsidRDefault="00597969">
            <w:pPr>
              <w:pStyle w:val="ConsPlusNormal"/>
              <w:jc w:val="center"/>
            </w:pPr>
            <w:r>
              <w:t>3 x 5</w:t>
            </w:r>
          </w:p>
        </w:tc>
        <w:tc>
          <w:tcPr>
            <w:tcW w:w="1650" w:type="dxa"/>
          </w:tcPr>
          <w:p w:rsidR="00597969" w:rsidRDefault="00597969">
            <w:pPr>
              <w:pStyle w:val="ConsPlusNormal"/>
              <w:jc w:val="center"/>
            </w:pPr>
            <w:r>
              <w:t>4 x 5</w:t>
            </w:r>
          </w:p>
        </w:tc>
      </w:tr>
      <w:tr w:rsidR="00597969">
        <w:tc>
          <w:tcPr>
            <w:tcW w:w="2475" w:type="dxa"/>
          </w:tcPr>
          <w:p w:rsidR="00597969" w:rsidRDefault="00597969">
            <w:pPr>
              <w:pStyle w:val="ConsPlusNormal"/>
              <w:jc w:val="center"/>
            </w:pPr>
            <w:r>
              <w:t>III</w:t>
            </w:r>
          </w:p>
        </w:tc>
        <w:tc>
          <w:tcPr>
            <w:tcW w:w="1650" w:type="dxa"/>
          </w:tcPr>
          <w:p w:rsidR="00597969" w:rsidRDefault="00597969">
            <w:pPr>
              <w:pStyle w:val="ConsPlusNormal"/>
              <w:jc w:val="center"/>
            </w:pPr>
            <w:r>
              <w:t>В</w:t>
            </w:r>
          </w:p>
        </w:tc>
        <w:tc>
          <w:tcPr>
            <w:tcW w:w="1485" w:type="dxa"/>
          </w:tcPr>
          <w:p w:rsidR="00597969" w:rsidRDefault="00597969">
            <w:pPr>
              <w:pStyle w:val="ConsPlusNormal"/>
              <w:jc w:val="center"/>
            </w:pPr>
            <w:r>
              <w:t>2 x 2,5</w:t>
            </w:r>
          </w:p>
        </w:tc>
        <w:tc>
          <w:tcPr>
            <w:tcW w:w="1650" w:type="dxa"/>
          </w:tcPr>
          <w:p w:rsidR="00597969" w:rsidRDefault="00597969">
            <w:pPr>
              <w:pStyle w:val="ConsPlusNormal"/>
              <w:jc w:val="center"/>
            </w:pPr>
            <w:r>
              <w:t>2 x 5</w:t>
            </w:r>
          </w:p>
        </w:tc>
        <w:tc>
          <w:tcPr>
            <w:tcW w:w="1650" w:type="dxa"/>
          </w:tcPr>
          <w:p w:rsidR="00597969" w:rsidRDefault="00597969">
            <w:pPr>
              <w:pStyle w:val="ConsPlusNormal"/>
              <w:jc w:val="center"/>
            </w:pPr>
            <w:r>
              <w:t>2 x 5</w:t>
            </w:r>
          </w:p>
        </w:tc>
        <w:tc>
          <w:tcPr>
            <w:tcW w:w="1650" w:type="dxa"/>
          </w:tcPr>
          <w:p w:rsidR="00597969" w:rsidRDefault="00597969">
            <w:pPr>
              <w:pStyle w:val="ConsPlusNormal"/>
              <w:jc w:val="center"/>
            </w:pPr>
            <w:r>
              <w:t>-</w:t>
            </w:r>
          </w:p>
        </w:tc>
        <w:tc>
          <w:tcPr>
            <w:tcW w:w="1650" w:type="dxa"/>
          </w:tcPr>
          <w:p w:rsidR="00597969" w:rsidRDefault="00597969">
            <w:pPr>
              <w:pStyle w:val="ConsPlusNormal"/>
              <w:jc w:val="center"/>
            </w:pPr>
            <w:r>
              <w:t>-</w:t>
            </w:r>
          </w:p>
        </w:tc>
      </w:tr>
      <w:tr w:rsidR="00597969">
        <w:tc>
          <w:tcPr>
            <w:tcW w:w="2475" w:type="dxa"/>
          </w:tcPr>
          <w:p w:rsidR="00597969" w:rsidRDefault="00597969">
            <w:pPr>
              <w:pStyle w:val="ConsPlusNormal"/>
              <w:jc w:val="center"/>
            </w:pPr>
            <w:r>
              <w:t>III</w:t>
            </w:r>
          </w:p>
        </w:tc>
        <w:tc>
          <w:tcPr>
            <w:tcW w:w="1650" w:type="dxa"/>
          </w:tcPr>
          <w:p w:rsidR="00597969" w:rsidRDefault="00597969">
            <w:pPr>
              <w:pStyle w:val="ConsPlusNormal"/>
              <w:jc w:val="center"/>
            </w:pPr>
            <w:r>
              <w:t>Г, Д</w:t>
            </w:r>
          </w:p>
        </w:tc>
        <w:tc>
          <w:tcPr>
            <w:tcW w:w="1485" w:type="dxa"/>
          </w:tcPr>
          <w:p w:rsidR="00597969" w:rsidRDefault="00597969">
            <w:pPr>
              <w:pStyle w:val="ConsPlusNormal"/>
              <w:jc w:val="center"/>
            </w:pPr>
            <w:r>
              <w:t>*</w:t>
            </w:r>
          </w:p>
        </w:tc>
        <w:tc>
          <w:tcPr>
            <w:tcW w:w="1650" w:type="dxa"/>
          </w:tcPr>
          <w:p w:rsidR="00597969" w:rsidRDefault="00597969">
            <w:pPr>
              <w:pStyle w:val="ConsPlusNormal"/>
              <w:jc w:val="center"/>
            </w:pPr>
            <w:r>
              <w:t>2 x 2,5</w:t>
            </w:r>
          </w:p>
        </w:tc>
        <w:tc>
          <w:tcPr>
            <w:tcW w:w="1650" w:type="dxa"/>
          </w:tcPr>
          <w:p w:rsidR="00597969" w:rsidRDefault="00597969">
            <w:pPr>
              <w:pStyle w:val="ConsPlusNormal"/>
              <w:jc w:val="center"/>
            </w:pPr>
            <w:r>
              <w:t>2 x 2,5</w:t>
            </w:r>
          </w:p>
        </w:tc>
        <w:tc>
          <w:tcPr>
            <w:tcW w:w="1650" w:type="dxa"/>
          </w:tcPr>
          <w:p w:rsidR="00597969" w:rsidRDefault="00597969">
            <w:pPr>
              <w:pStyle w:val="ConsPlusNormal"/>
              <w:jc w:val="center"/>
            </w:pPr>
            <w:r>
              <w:t>-</w:t>
            </w:r>
          </w:p>
        </w:tc>
        <w:tc>
          <w:tcPr>
            <w:tcW w:w="1650" w:type="dxa"/>
          </w:tcPr>
          <w:p w:rsidR="00597969" w:rsidRDefault="00597969">
            <w:pPr>
              <w:pStyle w:val="ConsPlusNormal"/>
              <w:jc w:val="center"/>
            </w:pPr>
            <w:r>
              <w:t>-</w:t>
            </w:r>
          </w:p>
        </w:tc>
      </w:tr>
      <w:tr w:rsidR="00597969">
        <w:tc>
          <w:tcPr>
            <w:tcW w:w="2475" w:type="dxa"/>
          </w:tcPr>
          <w:p w:rsidR="00597969" w:rsidRDefault="00597969">
            <w:pPr>
              <w:pStyle w:val="ConsPlusNormal"/>
              <w:jc w:val="center"/>
            </w:pPr>
            <w:r>
              <w:t>IV и V</w:t>
            </w:r>
          </w:p>
        </w:tc>
        <w:tc>
          <w:tcPr>
            <w:tcW w:w="1650" w:type="dxa"/>
          </w:tcPr>
          <w:p w:rsidR="00597969" w:rsidRDefault="00597969">
            <w:pPr>
              <w:pStyle w:val="ConsPlusNormal"/>
              <w:jc w:val="center"/>
            </w:pPr>
            <w:r>
              <w:t>В</w:t>
            </w:r>
          </w:p>
        </w:tc>
        <w:tc>
          <w:tcPr>
            <w:tcW w:w="1485" w:type="dxa"/>
          </w:tcPr>
          <w:p w:rsidR="00597969" w:rsidRDefault="00597969">
            <w:pPr>
              <w:pStyle w:val="ConsPlusNormal"/>
              <w:jc w:val="center"/>
            </w:pPr>
            <w:r>
              <w:t>2 x 2,5</w:t>
            </w:r>
          </w:p>
        </w:tc>
        <w:tc>
          <w:tcPr>
            <w:tcW w:w="1650" w:type="dxa"/>
          </w:tcPr>
          <w:p w:rsidR="00597969" w:rsidRDefault="00597969">
            <w:pPr>
              <w:pStyle w:val="ConsPlusNormal"/>
              <w:jc w:val="center"/>
            </w:pPr>
            <w:r>
              <w:t>2 x 5</w:t>
            </w:r>
          </w:p>
        </w:tc>
        <w:tc>
          <w:tcPr>
            <w:tcW w:w="1650" w:type="dxa"/>
          </w:tcPr>
          <w:p w:rsidR="00597969" w:rsidRDefault="00597969">
            <w:pPr>
              <w:pStyle w:val="ConsPlusNormal"/>
              <w:jc w:val="center"/>
            </w:pPr>
            <w:r>
              <w:t>-</w:t>
            </w:r>
          </w:p>
        </w:tc>
        <w:tc>
          <w:tcPr>
            <w:tcW w:w="1650" w:type="dxa"/>
          </w:tcPr>
          <w:p w:rsidR="00597969" w:rsidRDefault="00597969">
            <w:pPr>
              <w:pStyle w:val="ConsPlusNormal"/>
              <w:jc w:val="center"/>
            </w:pPr>
            <w:r>
              <w:t>-</w:t>
            </w:r>
          </w:p>
        </w:tc>
        <w:tc>
          <w:tcPr>
            <w:tcW w:w="1650" w:type="dxa"/>
          </w:tcPr>
          <w:p w:rsidR="00597969" w:rsidRDefault="00597969">
            <w:pPr>
              <w:pStyle w:val="ConsPlusNormal"/>
              <w:jc w:val="center"/>
            </w:pPr>
            <w:r>
              <w:t>-</w:t>
            </w:r>
          </w:p>
        </w:tc>
      </w:tr>
      <w:tr w:rsidR="00597969">
        <w:tc>
          <w:tcPr>
            <w:tcW w:w="2475" w:type="dxa"/>
          </w:tcPr>
          <w:p w:rsidR="00597969" w:rsidRDefault="00597969">
            <w:pPr>
              <w:pStyle w:val="ConsPlusNormal"/>
              <w:jc w:val="center"/>
            </w:pPr>
            <w:r>
              <w:t>IV и V</w:t>
            </w:r>
          </w:p>
        </w:tc>
        <w:tc>
          <w:tcPr>
            <w:tcW w:w="1650" w:type="dxa"/>
          </w:tcPr>
          <w:p w:rsidR="00597969" w:rsidRDefault="00597969">
            <w:pPr>
              <w:pStyle w:val="ConsPlusNormal"/>
              <w:jc w:val="center"/>
            </w:pPr>
            <w:r>
              <w:t>Г, Д</w:t>
            </w:r>
          </w:p>
        </w:tc>
        <w:tc>
          <w:tcPr>
            <w:tcW w:w="1485" w:type="dxa"/>
          </w:tcPr>
          <w:p w:rsidR="00597969" w:rsidRDefault="00597969">
            <w:pPr>
              <w:pStyle w:val="ConsPlusNormal"/>
              <w:jc w:val="center"/>
            </w:pPr>
            <w:r>
              <w:t>*</w:t>
            </w:r>
          </w:p>
        </w:tc>
        <w:tc>
          <w:tcPr>
            <w:tcW w:w="1650" w:type="dxa"/>
          </w:tcPr>
          <w:p w:rsidR="00597969" w:rsidRDefault="00597969">
            <w:pPr>
              <w:pStyle w:val="ConsPlusNormal"/>
              <w:jc w:val="center"/>
            </w:pPr>
            <w:r>
              <w:t>2 x 2,5</w:t>
            </w:r>
          </w:p>
        </w:tc>
        <w:tc>
          <w:tcPr>
            <w:tcW w:w="1650" w:type="dxa"/>
          </w:tcPr>
          <w:p w:rsidR="00597969" w:rsidRDefault="00597969">
            <w:pPr>
              <w:pStyle w:val="ConsPlusNormal"/>
              <w:jc w:val="center"/>
            </w:pPr>
            <w:r>
              <w:t>-</w:t>
            </w:r>
          </w:p>
        </w:tc>
        <w:tc>
          <w:tcPr>
            <w:tcW w:w="1650" w:type="dxa"/>
          </w:tcPr>
          <w:p w:rsidR="00597969" w:rsidRDefault="00597969">
            <w:pPr>
              <w:pStyle w:val="ConsPlusNormal"/>
              <w:jc w:val="center"/>
            </w:pPr>
            <w:r>
              <w:t>-</w:t>
            </w:r>
          </w:p>
        </w:tc>
        <w:tc>
          <w:tcPr>
            <w:tcW w:w="1650" w:type="dxa"/>
          </w:tcPr>
          <w:p w:rsidR="00597969" w:rsidRDefault="00597969">
            <w:pPr>
              <w:pStyle w:val="ConsPlusNormal"/>
              <w:jc w:val="center"/>
            </w:pPr>
            <w:r>
              <w:t>-</w:t>
            </w:r>
          </w:p>
        </w:tc>
      </w:tr>
    </w:tbl>
    <w:p w:rsidR="00597969" w:rsidRDefault="00597969">
      <w:pPr>
        <w:pStyle w:val="ConsPlusNormal"/>
        <w:jc w:val="both"/>
      </w:pPr>
    </w:p>
    <w:p w:rsidR="00597969" w:rsidRDefault="00597969">
      <w:pPr>
        <w:pStyle w:val="ConsPlusNormal"/>
        <w:ind w:firstLine="540"/>
        <w:jc w:val="both"/>
      </w:pPr>
      <w:r>
        <w:t>Примечания:</w:t>
      </w:r>
    </w:p>
    <w:p w:rsidR="00597969" w:rsidRDefault="00597969">
      <w:pPr>
        <w:pStyle w:val="ConsPlusNormal"/>
        <w:spacing w:before="220"/>
        <w:ind w:firstLine="540"/>
        <w:jc w:val="both"/>
      </w:pPr>
      <w:r>
        <w:lastRenderedPageBreak/>
        <w:t>1. Знак "-" обозначает необходимость разработки специальных технических условий по обоснованию расходов воды.</w:t>
      </w:r>
    </w:p>
    <w:p w:rsidR="00597969" w:rsidRDefault="00597969">
      <w:pPr>
        <w:pStyle w:val="ConsPlusNormal"/>
        <w:spacing w:before="220"/>
        <w:ind w:firstLine="540"/>
        <w:jc w:val="both"/>
      </w:pPr>
      <w:r>
        <w:t>2. Для зданий, степень огнестойкости и категория пожарной опасности которых не указаны совместно в таблице, требуется разработка специальных технических условий по обоснованию расходов воды.</w:t>
      </w:r>
    </w:p>
    <w:p w:rsidR="00597969" w:rsidRDefault="00597969">
      <w:pPr>
        <w:pStyle w:val="ConsPlusNormal"/>
        <w:spacing w:before="220"/>
        <w:ind w:firstLine="540"/>
        <w:jc w:val="both"/>
      </w:pPr>
      <w:r>
        <w:t>3. Знак "*" обозначает, что пожарные стволы не требуются.</w:t>
      </w:r>
    </w:p>
    <w:p w:rsidR="00597969" w:rsidRDefault="00597969">
      <w:pPr>
        <w:pStyle w:val="ConsPlusNormal"/>
        <w:jc w:val="both"/>
      </w:pPr>
      <w:r>
        <w:t xml:space="preserve">(Примечания введены </w:t>
      </w:r>
      <w:hyperlink r:id="rId24" w:history="1">
        <w:r>
          <w:rPr>
            <w:color w:val="0000FF"/>
          </w:rPr>
          <w:t>Изменением N 1</w:t>
        </w:r>
      </w:hyperlink>
      <w:r>
        <w:t>, утв. Приказом МЧС РФ от 09.12.2010 N 641)</w:t>
      </w:r>
    </w:p>
    <w:p w:rsidR="00597969" w:rsidRDefault="00597969">
      <w:pPr>
        <w:pStyle w:val="ConsPlusNormal"/>
        <w:ind w:firstLine="540"/>
        <w:jc w:val="both"/>
      </w:pPr>
    </w:p>
    <w:p w:rsidR="00597969" w:rsidRDefault="00597969">
      <w:pPr>
        <w:pStyle w:val="ConsPlusNormal"/>
        <w:jc w:val="both"/>
        <w:outlineLvl w:val="2"/>
      </w:pPr>
      <w:bookmarkStart w:id="4" w:name="P203"/>
      <w:bookmarkEnd w:id="4"/>
      <w:r>
        <w:t>Таблица 3 - Расход воды на пожаротушение в зависимости от высоты компактной части струи и диаметра спрыска</w:t>
      </w:r>
    </w:p>
    <w:p w:rsidR="00597969" w:rsidRDefault="0059796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1155"/>
        <w:gridCol w:w="990"/>
        <w:gridCol w:w="990"/>
        <w:gridCol w:w="990"/>
        <w:gridCol w:w="1155"/>
        <w:gridCol w:w="990"/>
        <w:gridCol w:w="990"/>
        <w:gridCol w:w="990"/>
        <w:gridCol w:w="1155"/>
        <w:gridCol w:w="990"/>
        <w:gridCol w:w="990"/>
        <w:gridCol w:w="990"/>
      </w:tblGrid>
      <w:tr w:rsidR="00597969">
        <w:tc>
          <w:tcPr>
            <w:tcW w:w="1320" w:type="dxa"/>
            <w:vMerge w:val="restart"/>
          </w:tcPr>
          <w:p w:rsidR="00597969" w:rsidRDefault="00597969">
            <w:pPr>
              <w:pStyle w:val="ConsPlusNormal"/>
              <w:jc w:val="center"/>
            </w:pPr>
            <w:r>
              <w:t>Высота компактной части струи</w:t>
            </w:r>
          </w:p>
        </w:tc>
        <w:tc>
          <w:tcPr>
            <w:tcW w:w="1155" w:type="dxa"/>
            <w:vMerge w:val="restart"/>
          </w:tcPr>
          <w:p w:rsidR="00597969" w:rsidRDefault="00597969">
            <w:pPr>
              <w:pStyle w:val="ConsPlusNormal"/>
              <w:jc w:val="center"/>
            </w:pPr>
            <w:r>
              <w:t>Расход пожарного ствола, л/с</w:t>
            </w:r>
          </w:p>
        </w:tc>
        <w:tc>
          <w:tcPr>
            <w:tcW w:w="2970" w:type="dxa"/>
            <w:gridSpan w:val="3"/>
          </w:tcPr>
          <w:p w:rsidR="00597969" w:rsidRDefault="00597969">
            <w:pPr>
              <w:pStyle w:val="ConsPlusNormal"/>
              <w:jc w:val="center"/>
            </w:pPr>
            <w:r>
              <w:t>Давление, МПа, у пожарного крана с рукавами длиной, м</w:t>
            </w:r>
          </w:p>
        </w:tc>
        <w:tc>
          <w:tcPr>
            <w:tcW w:w="1155" w:type="dxa"/>
            <w:vMerge w:val="restart"/>
          </w:tcPr>
          <w:p w:rsidR="00597969" w:rsidRDefault="00597969">
            <w:pPr>
              <w:pStyle w:val="ConsPlusNormal"/>
              <w:jc w:val="center"/>
            </w:pPr>
            <w:r>
              <w:t>Расход пожарного ствола, л/с</w:t>
            </w:r>
          </w:p>
        </w:tc>
        <w:tc>
          <w:tcPr>
            <w:tcW w:w="2970" w:type="dxa"/>
            <w:gridSpan w:val="3"/>
          </w:tcPr>
          <w:p w:rsidR="00597969" w:rsidRDefault="00597969">
            <w:pPr>
              <w:pStyle w:val="ConsPlusNormal"/>
              <w:jc w:val="center"/>
            </w:pPr>
            <w:r>
              <w:t>Давление, МПа, у пожарного крана с рукавами длиной, м</w:t>
            </w:r>
          </w:p>
        </w:tc>
        <w:tc>
          <w:tcPr>
            <w:tcW w:w="1155" w:type="dxa"/>
            <w:vMerge w:val="restart"/>
          </w:tcPr>
          <w:p w:rsidR="00597969" w:rsidRDefault="00597969">
            <w:pPr>
              <w:pStyle w:val="ConsPlusNormal"/>
              <w:jc w:val="center"/>
            </w:pPr>
            <w:r>
              <w:t>Расход пожар- ного ство- ла, л/с</w:t>
            </w:r>
          </w:p>
        </w:tc>
        <w:tc>
          <w:tcPr>
            <w:tcW w:w="2970" w:type="dxa"/>
            <w:gridSpan w:val="3"/>
          </w:tcPr>
          <w:p w:rsidR="00597969" w:rsidRDefault="00597969">
            <w:pPr>
              <w:pStyle w:val="ConsPlusNormal"/>
              <w:jc w:val="center"/>
            </w:pPr>
            <w:r>
              <w:t>Давление, МПа, у пожарного крана с рукавами длиной, м</w:t>
            </w:r>
          </w:p>
        </w:tc>
      </w:tr>
      <w:tr w:rsidR="00597969">
        <w:tc>
          <w:tcPr>
            <w:tcW w:w="1320" w:type="dxa"/>
            <w:vMerge/>
          </w:tcPr>
          <w:p w:rsidR="00597969" w:rsidRDefault="00597969"/>
        </w:tc>
        <w:tc>
          <w:tcPr>
            <w:tcW w:w="1155" w:type="dxa"/>
            <w:vMerge/>
          </w:tcPr>
          <w:p w:rsidR="00597969" w:rsidRDefault="00597969"/>
        </w:tc>
        <w:tc>
          <w:tcPr>
            <w:tcW w:w="990" w:type="dxa"/>
          </w:tcPr>
          <w:p w:rsidR="00597969" w:rsidRDefault="00597969">
            <w:pPr>
              <w:pStyle w:val="ConsPlusNormal"/>
              <w:jc w:val="center"/>
            </w:pPr>
            <w:r>
              <w:t>10</w:t>
            </w:r>
          </w:p>
        </w:tc>
        <w:tc>
          <w:tcPr>
            <w:tcW w:w="990" w:type="dxa"/>
          </w:tcPr>
          <w:p w:rsidR="00597969" w:rsidRDefault="00597969">
            <w:pPr>
              <w:pStyle w:val="ConsPlusNormal"/>
              <w:jc w:val="center"/>
            </w:pPr>
            <w:r>
              <w:t>15</w:t>
            </w:r>
          </w:p>
        </w:tc>
        <w:tc>
          <w:tcPr>
            <w:tcW w:w="990" w:type="dxa"/>
          </w:tcPr>
          <w:p w:rsidR="00597969" w:rsidRDefault="00597969">
            <w:pPr>
              <w:pStyle w:val="ConsPlusNormal"/>
              <w:jc w:val="center"/>
            </w:pPr>
            <w:r>
              <w:t>20</w:t>
            </w:r>
          </w:p>
        </w:tc>
        <w:tc>
          <w:tcPr>
            <w:tcW w:w="1155" w:type="dxa"/>
            <w:vMerge/>
          </w:tcPr>
          <w:p w:rsidR="00597969" w:rsidRDefault="00597969"/>
        </w:tc>
        <w:tc>
          <w:tcPr>
            <w:tcW w:w="990" w:type="dxa"/>
          </w:tcPr>
          <w:p w:rsidR="00597969" w:rsidRDefault="00597969">
            <w:pPr>
              <w:pStyle w:val="ConsPlusNormal"/>
              <w:jc w:val="center"/>
            </w:pPr>
            <w:r>
              <w:t>10</w:t>
            </w:r>
          </w:p>
        </w:tc>
        <w:tc>
          <w:tcPr>
            <w:tcW w:w="990" w:type="dxa"/>
          </w:tcPr>
          <w:p w:rsidR="00597969" w:rsidRDefault="00597969">
            <w:pPr>
              <w:pStyle w:val="ConsPlusNormal"/>
              <w:jc w:val="center"/>
            </w:pPr>
            <w:r>
              <w:t>15</w:t>
            </w:r>
          </w:p>
        </w:tc>
        <w:tc>
          <w:tcPr>
            <w:tcW w:w="990" w:type="dxa"/>
          </w:tcPr>
          <w:p w:rsidR="00597969" w:rsidRDefault="00597969">
            <w:pPr>
              <w:pStyle w:val="ConsPlusNormal"/>
              <w:jc w:val="center"/>
            </w:pPr>
            <w:r>
              <w:t>20</w:t>
            </w:r>
          </w:p>
        </w:tc>
        <w:tc>
          <w:tcPr>
            <w:tcW w:w="1155" w:type="dxa"/>
            <w:vMerge/>
          </w:tcPr>
          <w:p w:rsidR="00597969" w:rsidRDefault="00597969"/>
        </w:tc>
        <w:tc>
          <w:tcPr>
            <w:tcW w:w="990" w:type="dxa"/>
          </w:tcPr>
          <w:p w:rsidR="00597969" w:rsidRDefault="00597969">
            <w:pPr>
              <w:pStyle w:val="ConsPlusNormal"/>
              <w:jc w:val="center"/>
            </w:pPr>
            <w:r>
              <w:t>10</w:t>
            </w:r>
          </w:p>
        </w:tc>
        <w:tc>
          <w:tcPr>
            <w:tcW w:w="990" w:type="dxa"/>
          </w:tcPr>
          <w:p w:rsidR="00597969" w:rsidRDefault="00597969">
            <w:pPr>
              <w:pStyle w:val="ConsPlusNormal"/>
              <w:jc w:val="center"/>
            </w:pPr>
            <w:r>
              <w:t>15</w:t>
            </w:r>
          </w:p>
        </w:tc>
        <w:tc>
          <w:tcPr>
            <w:tcW w:w="990" w:type="dxa"/>
          </w:tcPr>
          <w:p w:rsidR="00597969" w:rsidRDefault="00597969">
            <w:pPr>
              <w:pStyle w:val="ConsPlusNormal"/>
              <w:jc w:val="center"/>
            </w:pPr>
            <w:r>
              <w:t>20</w:t>
            </w:r>
          </w:p>
        </w:tc>
      </w:tr>
      <w:tr w:rsidR="00597969">
        <w:tc>
          <w:tcPr>
            <w:tcW w:w="1320" w:type="dxa"/>
            <w:vMerge/>
          </w:tcPr>
          <w:p w:rsidR="00597969" w:rsidRDefault="00597969"/>
        </w:tc>
        <w:tc>
          <w:tcPr>
            <w:tcW w:w="12375" w:type="dxa"/>
            <w:gridSpan w:val="12"/>
          </w:tcPr>
          <w:p w:rsidR="00597969" w:rsidRDefault="00597969">
            <w:pPr>
              <w:pStyle w:val="ConsPlusNormal"/>
              <w:jc w:val="center"/>
            </w:pPr>
            <w:r>
              <w:t>Диаметр спрыска наконечника пожарного ствола, мм</w:t>
            </w:r>
          </w:p>
        </w:tc>
      </w:tr>
      <w:tr w:rsidR="00597969">
        <w:tc>
          <w:tcPr>
            <w:tcW w:w="1320" w:type="dxa"/>
            <w:vMerge/>
          </w:tcPr>
          <w:p w:rsidR="00597969" w:rsidRDefault="00597969"/>
        </w:tc>
        <w:tc>
          <w:tcPr>
            <w:tcW w:w="4125" w:type="dxa"/>
            <w:gridSpan w:val="4"/>
          </w:tcPr>
          <w:p w:rsidR="00597969" w:rsidRDefault="00597969">
            <w:pPr>
              <w:pStyle w:val="ConsPlusNormal"/>
              <w:jc w:val="center"/>
            </w:pPr>
            <w:r>
              <w:t>13</w:t>
            </w:r>
          </w:p>
        </w:tc>
        <w:tc>
          <w:tcPr>
            <w:tcW w:w="4125" w:type="dxa"/>
            <w:gridSpan w:val="4"/>
          </w:tcPr>
          <w:p w:rsidR="00597969" w:rsidRDefault="00597969">
            <w:pPr>
              <w:pStyle w:val="ConsPlusNormal"/>
              <w:jc w:val="center"/>
            </w:pPr>
            <w:r>
              <w:t>16</w:t>
            </w:r>
          </w:p>
        </w:tc>
        <w:tc>
          <w:tcPr>
            <w:tcW w:w="4125" w:type="dxa"/>
            <w:gridSpan w:val="4"/>
          </w:tcPr>
          <w:p w:rsidR="00597969" w:rsidRDefault="00597969">
            <w:pPr>
              <w:pStyle w:val="ConsPlusNormal"/>
              <w:jc w:val="center"/>
            </w:pPr>
            <w:r>
              <w:t>19</w:t>
            </w:r>
          </w:p>
        </w:tc>
      </w:tr>
      <w:tr w:rsidR="00597969">
        <w:tc>
          <w:tcPr>
            <w:tcW w:w="13695" w:type="dxa"/>
            <w:gridSpan w:val="13"/>
          </w:tcPr>
          <w:p w:rsidR="00597969" w:rsidRDefault="00597969">
            <w:pPr>
              <w:pStyle w:val="ConsPlusNormal"/>
              <w:jc w:val="center"/>
              <w:outlineLvl w:val="3"/>
            </w:pPr>
            <w:r>
              <w:t>Клапан пожарного крана DN 50</w:t>
            </w:r>
          </w:p>
        </w:tc>
      </w:tr>
      <w:tr w:rsidR="00597969">
        <w:tc>
          <w:tcPr>
            <w:tcW w:w="1320" w:type="dxa"/>
          </w:tcPr>
          <w:p w:rsidR="00597969" w:rsidRDefault="00597969">
            <w:pPr>
              <w:pStyle w:val="ConsPlusNormal"/>
              <w:jc w:val="center"/>
            </w:pPr>
            <w:r>
              <w:t>6</w:t>
            </w:r>
          </w:p>
        </w:tc>
        <w:tc>
          <w:tcPr>
            <w:tcW w:w="1155" w:type="dxa"/>
          </w:tcPr>
          <w:p w:rsidR="00597969" w:rsidRDefault="00597969">
            <w:pPr>
              <w:pStyle w:val="ConsPlusNormal"/>
              <w:jc w:val="center"/>
            </w:pPr>
            <w:r>
              <w:t>-</w:t>
            </w:r>
          </w:p>
        </w:tc>
        <w:tc>
          <w:tcPr>
            <w:tcW w:w="990" w:type="dxa"/>
          </w:tcPr>
          <w:p w:rsidR="00597969" w:rsidRDefault="00597969">
            <w:pPr>
              <w:pStyle w:val="ConsPlusNormal"/>
              <w:jc w:val="center"/>
            </w:pPr>
            <w:r>
              <w:t>-</w:t>
            </w:r>
          </w:p>
        </w:tc>
        <w:tc>
          <w:tcPr>
            <w:tcW w:w="990" w:type="dxa"/>
          </w:tcPr>
          <w:p w:rsidR="00597969" w:rsidRDefault="00597969">
            <w:pPr>
              <w:pStyle w:val="ConsPlusNormal"/>
              <w:jc w:val="center"/>
            </w:pPr>
            <w:r>
              <w:t>-</w:t>
            </w:r>
          </w:p>
        </w:tc>
        <w:tc>
          <w:tcPr>
            <w:tcW w:w="990" w:type="dxa"/>
          </w:tcPr>
          <w:p w:rsidR="00597969" w:rsidRDefault="00597969">
            <w:pPr>
              <w:pStyle w:val="ConsPlusNormal"/>
              <w:jc w:val="center"/>
            </w:pPr>
            <w:r>
              <w:t>-</w:t>
            </w:r>
          </w:p>
        </w:tc>
        <w:tc>
          <w:tcPr>
            <w:tcW w:w="1155" w:type="dxa"/>
          </w:tcPr>
          <w:p w:rsidR="00597969" w:rsidRDefault="00597969">
            <w:pPr>
              <w:pStyle w:val="ConsPlusNormal"/>
              <w:jc w:val="center"/>
            </w:pPr>
            <w:r>
              <w:t>2,6</w:t>
            </w:r>
          </w:p>
        </w:tc>
        <w:tc>
          <w:tcPr>
            <w:tcW w:w="990" w:type="dxa"/>
          </w:tcPr>
          <w:p w:rsidR="00597969" w:rsidRDefault="00597969">
            <w:pPr>
              <w:pStyle w:val="ConsPlusNormal"/>
              <w:jc w:val="center"/>
            </w:pPr>
            <w:r>
              <w:t>0,092</w:t>
            </w:r>
          </w:p>
        </w:tc>
        <w:tc>
          <w:tcPr>
            <w:tcW w:w="990" w:type="dxa"/>
          </w:tcPr>
          <w:p w:rsidR="00597969" w:rsidRDefault="00597969">
            <w:pPr>
              <w:pStyle w:val="ConsPlusNormal"/>
              <w:jc w:val="center"/>
            </w:pPr>
            <w:r>
              <w:t>0,096</w:t>
            </w:r>
          </w:p>
        </w:tc>
        <w:tc>
          <w:tcPr>
            <w:tcW w:w="990" w:type="dxa"/>
          </w:tcPr>
          <w:p w:rsidR="00597969" w:rsidRDefault="00597969">
            <w:pPr>
              <w:pStyle w:val="ConsPlusNormal"/>
              <w:jc w:val="center"/>
            </w:pPr>
            <w:r>
              <w:t>0,100</w:t>
            </w:r>
          </w:p>
        </w:tc>
        <w:tc>
          <w:tcPr>
            <w:tcW w:w="1155" w:type="dxa"/>
          </w:tcPr>
          <w:p w:rsidR="00597969" w:rsidRDefault="00597969">
            <w:pPr>
              <w:pStyle w:val="ConsPlusNormal"/>
              <w:jc w:val="center"/>
            </w:pPr>
            <w:r>
              <w:t>3,4</w:t>
            </w:r>
          </w:p>
        </w:tc>
        <w:tc>
          <w:tcPr>
            <w:tcW w:w="990" w:type="dxa"/>
          </w:tcPr>
          <w:p w:rsidR="00597969" w:rsidRDefault="00597969">
            <w:pPr>
              <w:pStyle w:val="ConsPlusNormal"/>
              <w:jc w:val="center"/>
            </w:pPr>
            <w:r>
              <w:t>0,088</w:t>
            </w:r>
          </w:p>
        </w:tc>
        <w:tc>
          <w:tcPr>
            <w:tcW w:w="990" w:type="dxa"/>
          </w:tcPr>
          <w:p w:rsidR="00597969" w:rsidRDefault="00597969">
            <w:pPr>
              <w:pStyle w:val="ConsPlusNormal"/>
              <w:jc w:val="center"/>
            </w:pPr>
            <w:r>
              <w:t>0,096</w:t>
            </w:r>
          </w:p>
        </w:tc>
        <w:tc>
          <w:tcPr>
            <w:tcW w:w="990" w:type="dxa"/>
          </w:tcPr>
          <w:p w:rsidR="00597969" w:rsidRDefault="00597969">
            <w:pPr>
              <w:pStyle w:val="ConsPlusNormal"/>
              <w:jc w:val="center"/>
            </w:pPr>
            <w:r>
              <w:t>0,104</w:t>
            </w:r>
          </w:p>
        </w:tc>
      </w:tr>
      <w:tr w:rsidR="00597969">
        <w:tc>
          <w:tcPr>
            <w:tcW w:w="1320" w:type="dxa"/>
          </w:tcPr>
          <w:p w:rsidR="00597969" w:rsidRDefault="00597969">
            <w:pPr>
              <w:pStyle w:val="ConsPlusNormal"/>
              <w:jc w:val="center"/>
            </w:pPr>
            <w:r>
              <w:t>8</w:t>
            </w:r>
          </w:p>
        </w:tc>
        <w:tc>
          <w:tcPr>
            <w:tcW w:w="1155" w:type="dxa"/>
          </w:tcPr>
          <w:p w:rsidR="00597969" w:rsidRDefault="00597969">
            <w:pPr>
              <w:pStyle w:val="ConsPlusNormal"/>
              <w:jc w:val="center"/>
            </w:pPr>
            <w:r>
              <w:t>-</w:t>
            </w:r>
          </w:p>
        </w:tc>
        <w:tc>
          <w:tcPr>
            <w:tcW w:w="990" w:type="dxa"/>
          </w:tcPr>
          <w:p w:rsidR="00597969" w:rsidRDefault="00597969">
            <w:pPr>
              <w:pStyle w:val="ConsPlusNormal"/>
              <w:jc w:val="center"/>
            </w:pPr>
            <w:r>
              <w:t>-</w:t>
            </w:r>
          </w:p>
        </w:tc>
        <w:tc>
          <w:tcPr>
            <w:tcW w:w="990" w:type="dxa"/>
          </w:tcPr>
          <w:p w:rsidR="00597969" w:rsidRDefault="00597969">
            <w:pPr>
              <w:pStyle w:val="ConsPlusNormal"/>
              <w:jc w:val="center"/>
            </w:pPr>
            <w:r>
              <w:t>-</w:t>
            </w:r>
          </w:p>
        </w:tc>
        <w:tc>
          <w:tcPr>
            <w:tcW w:w="990" w:type="dxa"/>
          </w:tcPr>
          <w:p w:rsidR="00597969" w:rsidRDefault="00597969">
            <w:pPr>
              <w:pStyle w:val="ConsPlusNormal"/>
              <w:jc w:val="center"/>
            </w:pPr>
            <w:r>
              <w:t>-</w:t>
            </w:r>
          </w:p>
        </w:tc>
        <w:tc>
          <w:tcPr>
            <w:tcW w:w="1155" w:type="dxa"/>
          </w:tcPr>
          <w:p w:rsidR="00597969" w:rsidRDefault="00597969">
            <w:pPr>
              <w:pStyle w:val="ConsPlusNormal"/>
              <w:jc w:val="center"/>
            </w:pPr>
            <w:r>
              <w:t>2,9</w:t>
            </w:r>
          </w:p>
        </w:tc>
        <w:tc>
          <w:tcPr>
            <w:tcW w:w="990" w:type="dxa"/>
          </w:tcPr>
          <w:p w:rsidR="00597969" w:rsidRDefault="00597969">
            <w:pPr>
              <w:pStyle w:val="ConsPlusNormal"/>
              <w:jc w:val="center"/>
            </w:pPr>
            <w:r>
              <w:t>0,120</w:t>
            </w:r>
          </w:p>
        </w:tc>
        <w:tc>
          <w:tcPr>
            <w:tcW w:w="990" w:type="dxa"/>
          </w:tcPr>
          <w:p w:rsidR="00597969" w:rsidRDefault="00597969">
            <w:pPr>
              <w:pStyle w:val="ConsPlusNormal"/>
              <w:jc w:val="center"/>
            </w:pPr>
            <w:r>
              <w:t>0,125</w:t>
            </w:r>
          </w:p>
        </w:tc>
        <w:tc>
          <w:tcPr>
            <w:tcW w:w="990" w:type="dxa"/>
          </w:tcPr>
          <w:p w:rsidR="00597969" w:rsidRDefault="00597969">
            <w:pPr>
              <w:pStyle w:val="ConsPlusNormal"/>
              <w:jc w:val="center"/>
            </w:pPr>
            <w:r>
              <w:t>0,130</w:t>
            </w:r>
          </w:p>
        </w:tc>
        <w:tc>
          <w:tcPr>
            <w:tcW w:w="1155" w:type="dxa"/>
          </w:tcPr>
          <w:p w:rsidR="00597969" w:rsidRDefault="00597969">
            <w:pPr>
              <w:pStyle w:val="ConsPlusNormal"/>
              <w:jc w:val="center"/>
            </w:pPr>
            <w:r>
              <w:t>4,1</w:t>
            </w:r>
          </w:p>
        </w:tc>
        <w:tc>
          <w:tcPr>
            <w:tcW w:w="990" w:type="dxa"/>
          </w:tcPr>
          <w:p w:rsidR="00597969" w:rsidRDefault="00597969">
            <w:pPr>
              <w:pStyle w:val="ConsPlusNormal"/>
              <w:jc w:val="center"/>
            </w:pPr>
            <w:r>
              <w:t>0,129</w:t>
            </w:r>
          </w:p>
        </w:tc>
        <w:tc>
          <w:tcPr>
            <w:tcW w:w="990" w:type="dxa"/>
          </w:tcPr>
          <w:p w:rsidR="00597969" w:rsidRDefault="00597969">
            <w:pPr>
              <w:pStyle w:val="ConsPlusNormal"/>
              <w:jc w:val="center"/>
            </w:pPr>
            <w:r>
              <w:t>0,138</w:t>
            </w:r>
          </w:p>
        </w:tc>
        <w:tc>
          <w:tcPr>
            <w:tcW w:w="990" w:type="dxa"/>
          </w:tcPr>
          <w:p w:rsidR="00597969" w:rsidRDefault="00597969">
            <w:pPr>
              <w:pStyle w:val="ConsPlusNormal"/>
              <w:jc w:val="center"/>
            </w:pPr>
            <w:r>
              <w:t>0,148</w:t>
            </w:r>
          </w:p>
        </w:tc>
      </w:tr>
      <w:tr w:rsidR="00597969">
        <w:tc>
          <w:tcPr>
            <w:tcW w:w="1320" w:type="dxa"/>
          </w:tcPr>
          <w:p w:rsidR="00597969" w:rsidRDefault="00597969">
            <w:pPr>
              <w:pStyle w:val="ConsPlusNormal"/>
              <w:jc w:val="center"/>
            </w:pPr>
            <w:r>
              <w:t>10</w:t>
            </w:r>
          </w:p>
        </w:tc>
        <w:tc>
          <w:tcPr>
            <w:tcW w:w="1155" w:type="dxa"/>
          </w:tcPr>
          <w:p w:rsidR="00597969" w:rsidRDefault="00597969">
            <w:pPr>
              <w:pStyle w:val="ConsPlusNormal"/>
              <w:jc w:val="center"/>
            </w:pPr>
            <w:r>
              <w:t>-</w:t>
            </w:r>
          </w:p>
        </w:tc>
        <w:tc>
          <w:tcPr>
            <w:tcW w:w="990" w:type="dxa"/>
          </w:tcPr>
          <w:p w:rsidR="00597969" w:rsidRDefault="00597969">
            <w:pPr>
              <w:pStyle w:val="ConsPlusNormal"/>
              <w:jc w:val="center"/>
            </w:pPr>
            <w:r>
              <w:t>-</w:t>
            </w:r>
          </w:p>
        </w:tc>
        <w:tc>
          <w:tcPr>
            <w:tcW w:w="990" w:type="dxa"/>
          </w:tcPr>
          <w:p w:rsidR="00597969" w:rsidRDefault="00597969">
            <w:pPr>
              <w:pStyle w:val="ConsPlusNormal"/>
              <w:jc w:val="center"/>
            </w:pPr>
            <w:r>
              <w:t>-</w:t>
            </w:r>
          </w:p>
        </w:tc>
        <w:tc>
          <w:tcPr>
            <w:tcW w:w="990" w:type="dxa"/>
          </w:tcPr>
          <w:p w:rsidR="00597969" w:rsidRDefault="00597969">
            <w:pPr>
              <w:pStyle w:val="ConsPlusNormal"/>
              <w:jc w:val="center"/>
            </w:pPr>
            <w:r>
              <w:t>-</w:t>
            </w:r>
          </w:p>
        </w:tc>
        <w:tc>
          <w:tcPr>
            <w:tcW w:w="1155" w:type="dxa"/>
          </w:tcPr>
          <w:p w:rsidR="00597969" w:rsidRDefault="00597969">
            <w:pPr>
              <w:pStyle w:val="ConsPlusNormal"/>
              <w:jc w:val="center"/>
            </w:pPr>
            <w:r>
              <w:t>3,3</w:t>
            </w:r>
          </w:p>
        </w:tc>
        <w:tc>
          <w:tcPr>
            <w:tcW w:w="990" w:type="dxa"/>
          </w:tcPr>
          <w:p w:rsidR="00597969" w:rsidRDefault="00597969">
            <w:pPr>
              <w:pStyle w:val="ConsPlusNormal"/>
              <w:jc w:val="center"/>
            </w:pPr>
            <w:r>
              <w:t>0,151</w:t>
            </w:r>
          </w:p>
        </w:tc>
        <w:tc>
          <w:tcPr>
            <w:tcW w:w="990" w:type="dxa"/>
          </w:tcPr>
          <w:p w:rsidR="00597969" w:rsidRDefault="00597969">
            <w:pPr>
              <w:pStyle w:val="ConsPlusNormal"/>
              <w:jc w:val="center"/>
            </w:pPr>
            <w:r>
              <w:t>0,157</w:t>
            </w:r>
          </w:p>
        </w:tc>
        <w:tc>
          <w:tcPr>
            <w:tcW w:w="990" w:type="dxa"/>
          </w:tcPr>
          <w:p w:rsidR="00597969" w:rsidRDefault="00597969">
            <w:pPr>
              <w:pStyle w:val="ConsPlusNormal"/>
              <w:jc w:val="center"/>
            </w:pPr>
            <w:r>
              <w:t>0,164</w:t>
            </w:r>
          </w:p>
        </w:tc>
        <w:tc>
          <w:tcPr>
            <w:tcW w:w="1155" w:type="dxa"/>
          </w:tcPr>
          <w:p w:rsidR="00597969" w:rsidRDefault="00597969">
            <w:pPr>
              <w:pStyle w:val="ConsPlusNormal"/>
              <w:jc w:val="center"/>
            </w:pPr>
            <w:r>
              <w:t>4,6</w:t>
            </w:r>
          </w:p>
        </w:tc>
        <w:tc>
          <w:tcPr>
            <w:tcW w:w="990" w:type="dxa"/>
          </w:tcPr>
          <w:p w:rsidR="00597969" w:rsidRDefault="00597969">
            <w:pPr>
              <w:pStyle w:val="ConsPlusNormal"/>
              <w:jc w:val="center"/>
            </w:pPr>
            <w:r>
              <w:t>0,160</w:t>
            </w:r>
          </w:p>
        </w:tc>
        <w:tc>
          <w:tcPr>
            <w:tcW w:w="990" w:type="dxa"/>
          </w:tcPr>
          <w:p w:rsidR="00597969" w:rsidRDefault="00597969">
            <w:pPr>
              <w:pStyle w:val="ConsPlusNormal"/>
              <w:jc w:val="center"/>
            </w:pPr>
            <w:r>
              <w:t>0,173</w:t>
            </w:r>
          </w:p>
        </w:tc>
        <w:tc>
          <w:tcPr>
            <w:tcW w:w="990" w:type="dxa"/>
          </w:tcPr>
          <w:p w:rsidR="00597969" w:rsidRDefault="00597969">
            <w:pPr>
              <w:pStyle w:val="ConsPlusNormal"/>
              <w:jc w:val="center"/>
            </w:pPr>
            <w:r>
              <w:t>0,185</w:t>
            </w:r>
          </w:p>
        </w:tc>
      </w:tr>
      <w:tr w:rsidR="00597969">
        <w:tc>
          <w:tcPr>
            <w:tcW w:w="1320" w:type="dxa"/>
          </w:tcPr>
          <w:p w:rsidR="00597969" w:rsidRDefault="00597969">
            <w:pPr>
              <w:pStyle w:val="ConsPlusNormal"/>
              <w:jc w:val="center"/>
            </w:pPr>
            <w:r>
              <w:t>12</w:t>
            </w:r>
          </w:p>
        </w:tc>
        <w:tc>
          <w:tcPr>
            <w:tcW w:w="1155" w:type="dxa"/>
          </w:tcPr>
          <w:p w:rsidR="00597969" w:rsidRDefault="00597969">
            <w:pPr>
              <w:pStyle w:val="ConsPlusNormal"/>
              <w:jc w:val="center"/>
            </w:pPr>
            <w:r>
              <w:t>2,6</w:t>
            </w:r>
          </w:p>
        </w:tc>
        <w:tc>
          <w:tcPr>
            <w:tcW w:w="990" w:type="dxa"/>
          </w:tcPr>
          <w:p w:rsidR="00597969" w:rsidRDefault="00597969">
            <w:pPr>
              <w:pStyle w:val="ConsPlusNormal"/>
              <w:jc w:val="center"/>
            </w:pPr>
            <w:r>
              <w:t>0,202</w:t>
            </w:r>
          </w:p>
        </w:tc>
        <w:tc>
          <w:tcPr>
            <w:tcW w:w="990" w:type="dxa"/>
          </w:tcPr>
          <w:p w:rsidR="00597969" w:rsidRDefault="00597969">
            <w:pPr>
              <w:pStyle w:val="ConsPlusNormal"/>
              <w:jc w:val="center"/>
            </w:pPr>
            <w:r>
              <w:t>0,206</w:t>
            </w:r>
          </w:p>
        </w:tc>
        <w:tc>
          <w:tcPr>
            <w:tcW w:w="990" w:type="dxa"/>
          </w:tcPr>
          <w:p w:rsidR="00597969" w:rsidRDefault="00597969">
            <w:pPr>
              <w:pStyle w:val="ConsPlusNormal"/>
              <w:jc w:val="center"/>
            </w:pPr>
            <w:r>
              <w:t>0,210</w:t>
            </w:r>
          </w:p>
        </w:tc>
        <w:tc>
          <w:tcPr>
            <w:tcW w:w="1155" w:type="dxa"/>
          </w:tcPr>
          <w:p w:rsidR="00597969" w:rsidRDefault="00597969">
            <w:pPr>
              <w:pStyle w:val="ConsPlusNormal"/>
              <w:jc w:val="center"/>
            </w:pPr>
            <w:r>
              <w:t>3,7</w:t>
            </w:r>
          </w:p>
        </w:tc>
        <w:tc>
          <w:tcPr>
            <w:tcW w:w="990" w:type="dxa"/>
          </w:tcPr>
          <w:p w:rsidR="00597969" w:rsidRDefault="00597969">
            <w:pPr>
              <w:pStyle w:val="ConsPlusNormal"/>
              <w:jc w:val="center"/>
            </w:pPr>
            <w:r>
              <w:t>0,192</w:t>
            </w:r>
          </w:p>
        </w:tc>
        <w:tc>
          <w:tcPr>
            <w:tcW w:w="990" w:type="dxa"/>
          </w:tcPr>
          <w:p w:rsidR="00597969" w:rsidRDefault="00597969">
            <w:pPr>
              <w:pStyle w:val="ConsPlusNormal"/>
              <w:jc w:val="center"/>
            </w:pPr>
            <w:r>
              <w:t>0,196</w:t>
            </w:r>
          </w:p>
        </w:tc>
        <w:tc>
          <w:tcPr>
            <w:tcW w:w="990" w:type="dxa"/>
          </w:tcPr>
          <w:p w:rsidR="00597969" w:rsidRDefault="00597969">
            <w:pPr>
              <w:pStyle w:val="ConsPlusNormal"/>
              <w:jc w:val="center"/>
            </w:pPr>
            <w:r>
              <w:t>0,210</w:t>
            </w:r>
          </w:p>
        </w:tc>
        <w:tc>
          <w:tcPr>
            <w:tcW w:w="1155" w:type="dxa"/>
          </w:tcPr>
          <w:p w:rsidR="00597969" w:rsidRDefault="00597969">
            <w:pPr>
              <w:pStyle w:val="ConsPlusNormal"/>
              <w:jc w:val="center"/>
            </w:pPr>
            <w:r>
              <w:t>5,2</w:t>
            </w:r>
          </w:p>
        </w:tc>
        <w:tc>
          <w:tcPr>
            <w:tcW w:w="990" w:type="dxa"/>
          </w:tcPr>
          <w:p w:rsidR="00597969" w:rsidRDefault="00597969">
            <w:pPr>
              <w:pStyle w:val="ConsPlusNormal"/>
              <w:jc w:val="center"/>
            </w:pPr>
            <w:r>
              <w:t>0,206</w:t>
            </w:r>
          </w:p>
        </w:tc>
        <w:tc>
          <w:tcPr>
            <w:tcW w:w="990" w:type="dxa"/>
          </w:tcPr>
          <w:p w:rsidR="00597969" w:rsidRDefault="00597969">
            <w:pPr>
              <w:pStyle w:val="ConsPlusNormal"/>
              <w:jc w:val="center"/>
            </w:pPr>
            <w:r>
              <w:t>0,223</w:t>
            </w:r>
          </w:p>
        </w:tc>
        <w:tc>
          <w:tcPr>
            <w:tcW w:w="990" w:type="dxa"/>
          </w:tcPr>
          <w:p w:rsidR="00597969" w:rsidRDefault="00597969">
            <w:pPr>
              <w:pStyle w:val="ConsPlusNormal"/>
              <w:jc w:val="center"/>
            </w:pPr>
            <w:r>
              <w:t>0,240</w:t>
            </w:r>
          </w:p>
        </w:tc>
      </w:tr>
      <w:tr w:rsidR="00597969">
        <w:tc>
          <w:tcPr>
            <w:tcW w:w="1320" w:type="dxa"/>
          </w:tcPr>
          <w:p w:rsidR="00597969" w:rsidRDefault="00597969">
            <w:pPr>
              <w:pStyle w:val="ConsPlusNormal"/>
              <w:jc w:val="center"/>
            </w:pPr>
            <w:r>
              <w:t>14</w:t>
            </w:r>
          </w:p>
        </w:tc>
        <w:tc>
          <w:tcPr>
            <w:tcW w:w="1155" w:type="dxa"/>
          </w:tcPr>
          <w:p w:rsidR="00597969" w:rsidRDefault="00597969">
            <w:pPr>
              <w:pStyle w:val="ConsPlusNormal"/>
              <w:jc w:val="center"/>
            </w:pPr>
            <w:r>
              <w:t>2,8</w:t>
            </w:r>
          </w:p>
        </w:tc>
        <w:tc>
          <w:tcPr>
            <w:tcW w:w="990" w:type="dxa"/>
          </w:tcPr>
          <w:p w:rsidR="00597969" w:rsidRDefault="00597969">
            <w:pPr>
              <w:pStyle w:val="ConsPlusNormal"/>
              <w:jc w:val="center"/>
            </w:pPr>
            <w:r>
              <w:t>0,236</w:t>
            </w:r>
          </w:p>
        </w:tc>
        <w:tc>
          <w:tcPr>
            <w:tcW w:w="990" w:type="dxa"/>
          </w:tcPr>
          <w:p w:rsidR="00597969" w:rsidRDefault="00597969">
            <w:pPr>
              <w:pStyle w:val="ConsPlusNormal"/>
              <w:jc w:val="center"/>
            </w:pPr>
            <w:r>
              <w:t>0,241</w:t>
            </w:r>
          </w:p>
        </w:tc>
        <w:tc>
          <w:tcPr>
            <w:tcW w:w="990" w:type="dxa"/>
          </w:tcPr>
          <w:p w:rsidR="00597969" w:rsidRDefault="00597969">
            <w:pPr>
              <w:pStyle w:val="ConsPlusNormal"/>
              <w:jc w:val="center"/>
            </w:pPr>
            <w:r>
              <w:t>0,245</w:t>
            </w:r>
          </w:p>
        </w:tc>
        <w:tc>
          <w:tcPr>
            <w:tcW w:w="1155" w:type="dxa"/>
          </w:tcPr>
          <w:p w:rsidR="00597969" w:rsidRDefault="00597969">
            <w:pPr>
              <w:pStyle w:val="ConsPlusNormal"/>
              <w:jc w:val="center"/>
            </w:pPr>
            <w:r>
              <w:t>4,2</w:t>
            </w:r>
          </w:p>
        </w:tc>
        <w:tc>
          <w:tcPr>
            <w:tcW w:w="990" w:type="dxa"/>
          </w:tcPr>
          <w:p w:rsidR="00597969" w:rsidRDefault="00597969">
            <w:pPr>
              <w:pStyle w:val="ConsPlusNormal"/>
              <w:jc w:val="center"/>
            </w:pPr>
            <w:r>
              <w:t>0,248</w:t>
            </w:r>
          </w:p>
        </w:tc>
        <w:tc>
          <w:tcPr>
            <w:tcW w:w="990" w:type="dxa"/>
          </w:tcPr>
          <w:p w:rsidR="00597969" w:rsidRDefault="00597969">
            <w:pPr>
              <w:pStyle w:val="ConsPlusNormal"/>
              <w:jc w:val="center"/>
            </w:pPr>
            <w:r>
              <w:t>0,255</w:t>
            </w:r>
          </w:p>
        </w:tc>
        <w:tc>
          <w:tcPr>
            <w:tcW w:w="990" w:type="dxa"/>
          </w:tcPr>
          <w:p w:rsidR="00597969" w:rsidRDefault="00597969">
            <w:pPr>
              <w:pStyle w:val="ConsPlusNormal"/>
              <w:jc w:val="center"/>
            </w:pPr>
            <w:r>
              <w:t>0,263</w:t>
            </w:r>
          </w:p>
        </w:tc>
        <w:tc>
          <w:tcPr>
            <w:tcW w:w="1155" w:type="dxa"/>
          </w:tcPr>
          <w:p w:rsidR="00597969" w:rsidRDefault="00597969">
            <w:pPr>
              <w:pStyle w:val="ConsPlusNormal"/>
              <w:jc w:val="center"/>
            </w:pPr>
            <w:r>
              <w:t>-</w:t>
            </w:r>
          </w:p>
        </w:tc>
        <w:tc>
          <w:tcPr>
            <w:tcW w:w="990" w:type="dxa"/>
          </w:tcPr>
          <w:p w:rsidR="00597969" w:rsidRDefault="00597969">
            <w:pPr>
              <w:pStyle w:val="ConsPlusNormal"/>
              <w:jc w:val="center"/>
            </w:pPr>
            <w:r>
              <w:t>-</w:t>
            </w:r>
          </w:p>
        </w:tc>
        <w:tc>
          <w:tcPr>
            <w:tcW w:w="990" w:type="dxa"/>
          </w:tcPr>
          <w:p w:rsidR="00597969" w:rsidRDefault="00597969">
            <w:pPr>
              <w:pStyle w:val="ConsPlusNormal"/>
              <w:jc w:val="center"/>
            </w:pPr>
            <w:r>
              <w:t>-</w:t>
            </w:r>
          </w:p>
        </w:tc>
        <w:tc>
          <w:tcPr>
            <w:tcW w:w="990" w:type="dxa"/>
          </w:tcPr>
          <w:p w:rsidR="00597969" w:rsidRDefault="00597969">
            <w:pPr>
              <w:pStyle w:val="ConsPlusNormal"/>
              <w:jc w:val="center"/>
            </w:pPr>
            <w:r>
              <w:t>-</w:t>
            </w:r>
          </w:p>
        </w:tc>
      </w:tr>
      <w:tr w:rsidR="00597969">
        <w:tc>
          <w:tcPr>
            <w:tcW w:w="1320" w:type="dxa"/>
          </w:tcPr>
          <w:p w:rsidR="00597969" w:rsidRDefault="00597969">
            <w:pPr>
              <w:pStyle w:val="ConsPlusNormal"/>
              <w:jc w:val="center"/>
            </w:pPr>
            <w:r>
              <w:t>16</w:t>
            </w:r>
          </w:p>
        </w:tc>
        <w:tc>
          <w:tcPr>
            <w:tcW w:w="1155" w:type="dxa"/>
          </w:tcPr>
          <w:p w:rsidR="00597969" w:rsidRDefault="00597969">
            <w:pPr>
              <w:pStyle w:val="ConsPlusNormal"/>
              <w:jc w:val="center"/>
            </w:pPr>
            <w:r>
              <w:t>3,2</w:t>
            </w:r>
          </w:p>
        </w:tc>
        <w:tc>
          <w:tcPr>
            <w:tcW w:w="990" w:type="dxa"/>
          </w:tcPr>
          <w:p w:rsidR="00597969" w:rsidRDefault="00597969">
            <w:pPr>
              <w:pStyle w:val="ConsPlusNormal"/>
              <w:jc w:val="center"/>
            </w:pPr>
            <w:r>
              <w:t>0,316</w:t>
            </w:r>
          </w:p>
        </w:tc>
        <w:tc>
          <w:tcPr>
            <w:tcW w:w="990" w:type="dxa"/>
          </w:tcPr>
          <w:p w:rsidR="00597969" w:rsidRDefault="00597969">
            <w:pPr>
              <w:pStyle w:val="ConsPlusNormal"/>
              <w:jc w:val="center"/>
            </w:pPr>
            <w:r>
              <w:t>0,322</w:t>
            </w:r>
          </w:p>
        </w:tc>
        <w:tc>
          <w:tcPr>
            <w:tcW w:w="990" w:type="dxa"/>
          </w:tcPr>
          <w:p w:rsidR="00597969" w:rsidRDefault="00597969">
            <w:pPr>
              <w:pStyle w:val="ConsPlusNormal"/>
              <w:jc w:val="center"/>
            </w:pPr>
            <w:r>
              <w:t>0,328</w:t>
            </w:r>
          </w:p>
        </w:tc>
        <w:tc>
          <w:tcPr>
            <w:tcW w:w="1155" w:type="dxa"/>
          </w:tcPr>
          <w:p w:rsidR="00597969" w:rsidRDefault="00597969">
            <w:pPr>
              <w:pStyle w:val="ConsPlusNormal"/>
              <w:jc w:val="center"/>
            </w:pPr>
            <w:r>
              <w:t>4,6</w:t>
            </w:r>
          </w:p>
        </w:tc>
        <w:tc>
          <w:tcPr>
            <w:tcW w:w="990" w:type="dxa"/>
          </w:tcPr>
          <w:p w:rsidR="00597969" w:rsidRDefault="00597969">
            <w:pPr>
              <w:pStyle w:val="ConsPlusNormal"/>
              <w:jc w:val="center"/>
            </w:pPr>
            <w:r>
              <w:t>0,293</w:t>
            </w:r>
          </w:p>
        </w:tc>
        <w:tc>
          <w:tcPr>
            <w:tcW w:w="990" w:type="dxa"/>
          </w:tcPr>
          <w:p w:rsidR="00597969" w:rsidRDefault="00597969">
            <w:pPr>
              <w:pStyle w:val="ConsPlusNormal"/>
              <w:jc w:val="center"/>
            </w:pPr>
            <w:r>
              <w:t>0,300</w:t>
            </w:r>
          </w:p>
        </w:tc>
        <w:tc>
          <w:tcPr>
            <w:tcW w:w="990" w:type="dxa"/>
          </w:tcPr>
          <w:p w:rsidR="00597969" w:rsidRDefault="00597969">
            <w:pPr>
              <w:pStyle w:val="ConsPlusNormal"/>
              <w:jc w:val="center"/>
            </w:pPr>
            <w:r>
              <w:t>0,318</w:t>
            </w:r>
          </w:p>
        </w:tc>
        <w:tc>
          <w:tcPr>
            <w:tcW w:w="1155" w:type="dxa"/>
          </w:tcPr>
          <w:p w:rsidR="00597969" w:rsidRDefault="00597969">
            <w:pPr>
              <w:pStyle w:val="ConsPlusNormal"/>
              <w:jc w:val="center"/>
            </w:pPr>
            <w:r>
              <w:t>-</w:t>
            </w:r>
          </w:p>
        </w:tc>
        <w:tc>
          <w:tcPr>
            <w:tcW w:w="990" w:type="dxa"/>
          </w:tcPr>
          <w:p w:rsidR="00597969" w:rsidRDefault="00597969">
            <w:pPr>
              <w:pStyle w:val="ConsPlusNormal"/>
              <w:jc w:val="center"/>
            </w:pPr>
            <w:r>
              <w:t>-</w:t>
            </w:r>
          </w:p>
        </w:tc>
        <w:tc>
          <w:tcPr>
            <w:tcW w:w="990" w:type="dxa"/>
          </w:tcPr>
          <w:p w:rsidR="00597969" w:rsidRDefault="00597969">
            <w:pPr>
              <w:pStyle w:val="ConsPlusNormal"/>
              <w:jc w:val="center"/>
            </w:pPr>
            <w:r>
              <w:t>-</w:t>
            </w:r>
          </w:p>
        </w:tc>
        <w:tc>
          <w:tcPr>
            <w:tcW w:w="990" w:type="dxa"/>
          </w:tcPr>
          <w:p w:rsidR="00597969" w:rsidRDefault="00597969">
            <w:pPr>
              <w:pStyle w:val="ConsPlusNormal"/>
              <w:jc w:val="center"/>
            </w:pPr>
            <w:r>
              <w:t>-</w:t>
            </w:r>
          </w:p>
        </w:tc>
      </w:tr>
      <w:tr w:rsidR="00597969">
        <w:tc>
          <w:tcPr>
            <w:tcW w:w="1320" w:type="dxa"/>
          </w:tcPr>
          <w:p w:rsidR="00597969" w:rsidRDefault="00597969">
            <w:pPr>
              <w:pStyle w:val="ConsPlusNormal"/>
              <w:jc w:val="center"/>
            </w:pPr>
            <w:r>
              <w:t>18</w:t>
            </w:r>
          </w:p>
        </w:tc>
        <w:tc>
          <w:tcPr>
            <w:tcW w:w="1155" w:type="dxa"/>
          </w:tcPr>
          <w:p w:rsidR="00597969" w:rsidRDefault="00597969">
            <w:pPr>
              <w:pStyle w:val="ConsPlusNormal"/>
              <w:jc w:val="center"/>
            </w:pPr>
            <w:r>
              <w:t>3,6</w:t>
            </w:r>
          </w:p>
        </w:tc>
        <w:tc>
          <w:tcPr>
            <w:tcW w:w="990" w:type="dxa"/>
          </w:tcPr>
          <w:p w:rsidR="00597969" w:rsidRDefault="00597969">
            <w:pPr>
              <w:pStyle w:val="ConsPlusNormal"/>
              <w:jc w:val="center"/>
            </w:pPr>
            <w:r>
              <w:t>0,390</w:t>
            </w:r>
          </w:p>
        </w:tc>
        <w:tc>
          <w:tcPr>
            <w:tcW w:w="990" w:type="dxa"/>
          </w:tcPr>
          <w:p w:rsidR="00597969" w:rsidRDefault="00597969">
            <w:pPr>
              <w:pStyle w:val="ConsPlusNormal"/>
              <w:jc w:val="center"/>
            </w:pPr>
            <w:r>
              <w:t>0,398</w:t>
            </w:r>
          </w:p>
        </w:tc>
        <w:tc>
          <w:tcPr>
            <w:tcW w:w="990" w:type="dxa"/>
          </w:tcPr>
          <w:p w:rsidR="00597969" w:rsidRDefault="00597969">
            <w:pPr>
              <w:pStyle w:val="ConsPlusNormal"/>
              <w:jc w:val="center"/>
            </w:pPr>
            <w:r>
              <w:t>0,406</w:t>
            </w:r>
          </w:p>
        </w:tc>
        <w:tc>
          <w:tcPr>
            <w:tcW w:w="1155" w:type="dxa"/>
          </w:tcPr>
          <w:p w:rsidR="00597969" w:rsidRDefault="00597969">
            <w:pPr>
              <w:pStyle w:val="ConsPlusNormal"/>
              <w:jc w:val="center"/>
            </w:pPr>
            <w:r>
              <w:t>5,1</w:t>
            </w:r>
          </w:p>
        </w:tc>
        <w:tc>
          <w:tcPr>
            <w:tcW w:w="990" w:type="dxa"/>
          </w:tcPr>
          <w:p w:rsidR="00597969" w:rsidRDefault="00597969">
            <w:pPr>
              <w:pStyle w:val="ConsPlusNormal"/>
              <w:jc w:val="center"/>
            </w:pPr>
            <w:r>
              <w:t>0,360</w:t>
            </w:r>
          </w:p>
        </w:tc>
        <w:tc>
          <w:tcPr>
            <w:tcW w:w="990" w:type="dxa"/>
          </w:tcPr>
          <w:p w:rsidR="00597969" w:rsidRDefault="00597969">
            <w:pPr>
              <w:pStyle w:val="ConsPlusNormal"/>
              <w:jc w:val="center"/>
            </w:pPr>
            <w:r>
              <w:t>0,380</w:t>
            </w:r>
          </w:p>
        </w:tc>
        <w:tc>
          <w:tcPr>
            <w:tcW w:w="990" w:type="dxa"/>
          </w:tcPr>
          <w:p w:rsidR="00597969" w:rsidRDefault="00597969">
            <w:pPr>
              <w:pStyle w:val="ConsPlusNormal"/>
              <w:jc w:val="center"/>
            </w:pPr>
            <w:r>
              <w:t>0,400</w:t>
            </w:r>
          </w:p>
        </w:tc>
        <w:tc>
          <w:tcPr>
            <w:tcW w:w="1155" w:type="dxa"/>
          </w:tcPr>
          <w:p w:rsidR="00597969" w:rsidRDefault="00597969">
            <w:pPr>
              <w:pStyle w:val="ConsPlusNormal"/>
              <w:jc w:val="center"/>
            </w:pPr>
            <w:r>
              <w:t>-</w:t>
            </w:r>
          </w:p>
        </w:tc>
        <w:tc>
          <w:tcPr>
            <w:tcW w:w="990" w:type="dxa"/>
          </w:tcPr>
          <w:p w:rsidR="00597969" w:rsidRDefault="00597969">
            <w:pPr>
              <w:pStyle w:val="ConsPlusNormal"/>
              <w:jc w:val="center"/>
            </w:pPr>
            <w:r>
              <w:t>-</w:t>
            </w:r>
          </w:p>
        </w:tc>
        <w:tc>
          <w:tcPr>
            <w:tcW w:w="990" w:type="dxa"/>
          </w:tcPr>
          <w:p w:rsidR="00597969" w:rsidRDefault="00597969">
            <w:pPr>
              <w:pStyle w:val="ConsPlusNormal"/>
              <w:jc w:val="center"/>
            </w:pPr>
            <w:r>
              <w:t>-</w:t>
            </w:r>
          </w:p>
        </w:tc>
        <w:tc>
          <w:tcPr>
            <w:tcW w:w="990" w:type="dxa"/>
          </w:tcPr>
          <w:p w:rsidR="00597969" w:rsidRDefault="00597969">
            <w:pPr>
              <w:pStyle w:val="ConsPlusNormal"/>
              <w:jc w:val="center"/>
            </w:pPr>
            <w:r>
              <w:t>-</w:t>
            </w:r>
          </w:p>
        </w:tc>
      </w:tr>
      <w:tr w:rsidR="00597969">
        <w:tc>
          <w:tcPr>
            <w:tcW w:w="13695" w:type="dxa"/>
            <w:gridSpan w:val="13"/>
          </w:tcPr>
          <w:p w:rsidR="00597969" w:rsidRDefault="00597969">
            <w:pPr>
              <w:pStyle w:val="ConsPlusNormal"/>
              <w:jc w:val="center"/>
              <w:outlineLvl w:val="3"/>
            </w:pPr>
            <w:r>
              <w:t>Клапан пожарного крана DN 65</w:t>
            </w:r>
          </w:p>
        </w:tc>
      </w:tr>
      <w:tr w:rsidR="00597969">
        <w:tc>
          <w:tcPr>
            <w:tcW w:w="1320" w:type="dxa"/>
          </w:tcPr>
          <w:p w:rsidR="00597969" w:rsidRDefault="00597969">
            <w:pPr>
              <w:pStyle w:val="ConsPlusNormal"/>
              <w:jc w:val="center"/>
            </w:pPr>
            <w:r>
              <w:lastRenderedPageBreak/>
              <w:t>6</w:t>
            </w:r>
          </w:p>
        </w:tc>
        <w:tc>
          <w:tcPr>
            <w:tcW w:w="1155" w:type="dxa"/>
          </w:tcPr>
          <w:p w:rsidR="00597969" w:rsidRDefault="00597969">
            <w:pPr>
              <w:pStyle w:val="ConsPlusNormal"/>
              <w:jc w:val="center"/>
            </w:pPr>
            <w:r>
              <w:t>-</w:t>
            </w:r>
          </w:p>
        </w:tc>
        <w:tc>
          <w:tcPr>
            <w:tcW w:w="990" w:type="dxa"/>
          </w:tcPr>
          <w:p w:rsidR="00597969" w:rsidRDefault="00597969">
            <w:pPr>
              <w:pStyle w:val="ConsPlusNormal"/>
              <w:jc w:val="center"/>
            </w:pPr>
            <w:r>
              <w:t>-</w:t>
            </w:r>
          </w:p>
        </w:tc>
        <w:tc>
          <w:tcPr>
            <w:tcW w:w="990" w:type="dxa"/>
          </w:tcPr>
          <w:p w:rsidR="00597969" w:rsidRDefault="00597969">
            <w:pPr>
              <w:pStyle w:val="ConsPlusNormal"/>
              <w:jc w:val="center"/>
            </w:pPr>
            <w:r>
              <w:t>-</w:t>
            </w:r>
          </w:p>
        </w:tc>
        <w:tc>
          <w:tcPr>
            <w:tcW w:w="990" w:type="dxa"/>
          </w:tcPr>
          <w:p w:rsidR="00597969" w:rsidRDefault="00597969">
            <w:pPr>
              <w:pStyle w:val="ConsPlusNormal"/>
              <w:jc w:val="center"/>
            </w:pPr>
            <w:r>
              <w:t>-</w:t>
            </w:r>
          </w:p>
        </w:tc>
        <w:tc>
          <w:tcPr>
            <w:tcW w:w="1155" w:type="dxa"/>
          </w:tcPr>
          <w:p w:rsidR="00597969" w:rsidRDefault="00597969">
            <w:pPr>
              <w:pStyle w:val="ConsPlusNormal"/>
              <w:jc w:val="center"/>
            </w:pPr>
            <w:r>
              <w:t>2,6</w:t>
            </w:r>
          </w:p>
        </w:tc>
        <w:tc>
          <w:tcPr>
            <w:tcW w:w="990" w:type="dxa"/>
          </w:tcPr>
          <w:p w:rsidR="00597969" w:rsidRDefault="00597969">
            <w:pPr>
              <w:pStyle w:val="ConsPlusNormal"/>
              <w:jc w:val="center"/>
            </w:pPr>
            <w:r>
              <w:t>0,088</w:t>
            </w:r>
          </w:p>
        </w:tc>
        <w:tc>
          <w:tcPr>
            <w:tcW w:w="990" w:type="dxa"/>
          </w:tcPr>
          <w:p w:rsidR="00597969" w:rsidRDefault="00597969">
            <w:pPr>
              <w:pStyle w:val="ConsPlusNormal"/>
              <w:jc w:val="center"/>
            </w:pPr>
            <w:r>
              <w:t>0,089</w:t>
            </w:r>
          </w:p>
        </w:tc>
        <w:tc>
          <w:tcPr>
            <w:tcW w:w="990" w:type="dxa"/>
          </w:tcPr>
          <w:p w:rsidR="00597969" w:rsidRDefault="00597969">
            <w:pPr>
              <w:pStyle w:val="ConsPlusNormal"/>
              <w:jc w:val="center"/>
            </w:pPr>
            <w:r>
              <w:t>0,090</w:t>
            </w:r>
          </w:p>
        </w:tc>
        <w:tc>
          <w:tcPr>
            <w:tcW w:w="1155" w:type="dxa"/>
          </w:tcPr>
          <w:p w:rsidR="00597969" w:rsidRDefault="00597969">
            <w:pPr>
              <w:pStyle w:val="ConsPlusNormal"/>
              <w:jc w:val="center"/>
            </w:pPr>
            <w:r>
              <w:t>3,4</w:t>
            </w:r>
          </w:p>
        </w:tc>
        <w:tc>
          <w:tcPr>
            <w:tcW w:w="990" w:type="dxa"/>
          </w:tcPr>
          <w:p w:rsidR="00597969" w:rsidRDefault="00597969">
            <w:pPr>
              <w:pStyle w:val="ConsPlusNormal"/>
              <w:jc w:val="center"/>
            </w:pPr>
            <w:r>
              <w:t>0,078</w:t>
            </w:r>
          </w:p>
        </w:tc>
        <w:tc>
          <w:tcPr>
            <w:tcW w:w="990" w:type="dxa"/>
          </w:tcPr>
          <w:p w:rsidR="00597969" w:rsidRDefault="00597969">
            <w:pPr>
              <w:pStyle w:val="ConsPlusNormal"/>
              <w:jc w:val="center"/>
            </w:pPr>
            <w:r>
              <w:t>0,080</w:t>
            </w:r>
          </w:p>
        </w:tc>
        <w:tc>
          <w:tcPr>
            <w:tcW w:w="990" w:type="dxa"/>
          </w:tcPr>
          <w:p w:rsidR="00597969" w:rsidRDefault="00597969">
            <w:pPr>
              <w:pStyle w:val="ConsPlusNormal"/>
              <w:jc w:val="center"/>
            </w:pPr>
            <w:r>
              <w:t>0,083</w:t>
            </w:r>
          </w:p>
        </w:tc>
      </w:tr>
      <w:tr w:rsidR="00597969">
        <w:tc>
          <w:tcPr>
            <w:tcW w:w="1320" w:type="dxa"/>
          </w:tcPr>
          <w:p w:rsidR="00597969" w:rsidRDefault="00597969">
            <w:pPr>
              <w:pStyle w:val="ConsPlusNormal"/>
              <w:jc w:val="center"/>
            </w:pPr>
            <w:r>
              <w:t>8</w:t>
            </w:r>
          </w:p>
        </w:tc>
        <w:tc>
          <w:tcPr>
            <w:tcW w:w="1155" w:type="dxa"/>
          </w:tcPr>
          <w:p w:rsidR="00597969" w:rsidRDefault="00597969">
            <w:pPr>
              <w:pStyle w:val="ConsPlusNormal"/>
              <w:jc w:val="center"/>
            </w:pPr>
            <w:r>
              <w:t>-</w:t>
            </w:r>
          </w:p>
        </w:tc>
        <w:tc>
          <w:tcPr>
            <w:tcW w:w="990" w:type="dxa"/>
          </w:tcPr>
          <w:p w:rsidR="00597969" w:rsidRDefault="00597969">
            <w:pPr>
              <w:pStyle w:val="ConsPlusNormal"/>
              <w:jc w:val="center"/>
            </w:pPr>
            <w:r>
              <w:t>-</w:t>
            </w:r>
          </w:p>
        </w:tc>
        <w:tc>
          <w:tcPr>
            <w:tcW w:w="990" w:type="dxa"/>
          </w:tcPr>
          <w:p w:rsidR="00597969" w:rsidRDefault="00597969">
            <w:pPr>
              <w:pStyle w:val="ConsPlusNormal"/>
              <w:jc w:val="center"/>
            </w:pPr>
            <w:r>
              <w:t>-</w:t>
            </w:r>
          </w:p>
        </w:tc>
        <w:tc>
          <w:tcPr>
            <w:tcW w:w="990" w:type="dxa"/>
          </w:tcPr>
          <w:p w:rsidR="00597969" w:rsidRDefault="00597969">
            <w:pPr>
              <w:pStyle w:val="ConsPlusNormal"/>
              <w:jc w:val="center"/>
            </w:pPr>
            <w:r>
              <w:t>-</w:t>
            </w:r>
          </w:p>
        </w:tc>
        <w:tc>
          <w:tcPr>
            <w:tcW w:w="1155" w:type="dxa"/>
          </w:tcPr>
          <w:p w:rsidR="00597969" w:rsidRDefault="00597969">
            <w:pPr>
              <w:pStyle w:val="ConsPlusNormal"/>
              <w:jc w:val="center"/>
            </w:pPr>
            <w:r>
              <w:t>2,9</w:t>
            </w:r>
          </w:p>
        </w:tc>
        <w:tc>
          <w:tcPr>
            <w:tcW w:w="990" w:type="dxa"/>
          </w:tcPr>
          <w:p w:rsidR="00597969" w:rsidRDefault="00597969">
            <w:pPr>
              <w:pStyle w:val="ConsPlusNormal"/>
              <w:jc w:val="center"/>
            </w:pPr>
            <w:r>
              <w:t>0,110</w:t>
            </w:r>
          </w:p>
        </w:tc>
        <w:tc>
          <w:tcPr>
            <w:tcW w:w="990" w:type="dxa"/>
          </w:tcPr>
          <w:p w:rsidR="00597969" w:rsidRDefault="00597969">
            <w:pPr>
              <w:pStyle w:val="ConsPlusNormal"/>
              <w:jc w:val="center"/>
            </w:pPr>
            <w:r>
              <w:t>0,112</w:t>
            </w:r>
          </w:p>
        </w:tc>
        <w:tc>
          <w:tcPr>
            <w:tcW w:w="990" w:type="dxa"/>
          </w:tcPr>
          <w:p w:rsidR="00597969" w:rsidRDefault="00597969">
            <w:pPr>
              <w:pStyle w:val="ConsPlusNormal"/>
              <w:jc w:val="center"/>
            </w:pPr>
            <w:r>
              <w:t>0,114</w:t>
            </w:r>
          </w:p>
        </w:tc>
        <w:tc>
          <w:tcPr>
            <w:tcW w:w="1155" w:type="dxa"/>
          </w:tcPr>
          <w:p w:rsidR="00597969" w:rsidRDefault="00597969">
            <w:pPr>
              <w:pStyle w:val="ConsPlusNormal"/>
              <w:jc w:val="center"/>
            </w:pPr>
            <w:r>
              <w:t>4,1</w:t>
            </w:r>
          </w:p>
        </w:tc>
        <w:tc>
          <w:tcPr>
            <w:tcW w:w="990" w:type="dxa"/>
          </w:tcPr>
          <w:p w:rsidR="00597969" w:rsidRDefault="00597969">
            <w:pPr>
              <w:pStyle w:val="ConsPlusNormal"/>
              <w:jc w:val="center"/>
            </w:pPr>
            <w:r>
              <w:t>0,114</w:t>
            </w:r>
          </w:p>
        </w:tc>
        <w:tc>
          <w:tcPr>
            <w:tcW w:w="990" w:type="dxa"/>
          </w:tcPr>
          <w:p w:rsidR="00597969" w:rsidRDefault="00597969">
            <w:pPr>
              <w:pStyle w:val="ConsPlusNormal"/>
              <w:jc w:val="center"/>
            </w:pPr>
            <w:r>
              <w:t>0,117</w:t>
            </w:r>
          </w:p>
        </w:tc>
        <w:tc>
          <w:tcPr>
            <w:tcW w:w="990" w:type="dxa"/>
          </w:tcPr>
          <w:p w:rsidR="00597969" w:rsidRDefault="00597969">
            <w:pPr>
              <w:pStyle w:val="ConsPlusNormal"/>
              <w:jc w:val="center"/>
            </w:pPr>
            <w:r>
              <w:t>0,121</w:t>
            </w:r>
          </w:p>
        </w:tc>
      </w:tr>
      <w:tr w:rsidR="00597969">
        <w:tc>
          <w:tcPr>
            <w:tcW w:w="1320" w:type="dxa"/>
          </w:tcPr>
          <w:p w:rsidR="00597969" w:rsidRDefault="00597969">
            <w:pPr>
              <w:pStyle w:val="ConsPlusNormal"/>
              <w:jc w:val="center"/>
            </w:pPr>
            <w:r>
              <w:t>10</w:t>
            </w:r>
          </w:p>
        </w:tc>
        <w:tc>
          <w:tcPr>
            <w:tcW w:w="1155" w:type="dxa"/>
          </w:tcPr>
          <w:p w:rsidR="00597969" w:rsidRDefault="00597969">
            <w:pPr>
              <w:pStyle w:val="ConsPlusNormal"/>
              <w:jc w:val="center"/>
            </w:pPr>
            <w:r>
              <w:t>-</w:t>
            </w:r>
          </w:p>
        </w:tc>
        <w:tc>
          <w:tcPr>
            <w:tcW w:w="990" w:type="dxa"/>
          </w:tcPr>
          <w:p w:rsidR="00597969" w:rsidRDefault="00597969">
            <w:pPr>
              <w:pStyle w:val="ConsPlusNormal"/>
              <w:jc w:val="center"/>
            </w:pPr>
            <w:r>
              <w:t>-</w:t>
            </w:r>
          </w:p>
        </w:tc>
        <w:tc>
          <w:tcPr>
            <w:tcW w:w="990" w:type="dxa"/>
          </w:tcPr>
          <w:p w:rsidR="00597969" w:rsidRDefault="00597969">
            <w:pPr>
              <w:pStyle w:val="ConsPlusNormal"/>
              <w:jc w:val="center"/>
            </w:pPr>
            <w:r>
              <w:t>-</w:t>
            </w:r>
          </w:p>
        </w:tc>
        <w:tc>
          <w:tcPr>
            <w:tcW w:w="990" w:type="dxa"/>
          </w:tcPr>
          <w:p w:rsidR="00597969" w:rsidRDefault="00597969">
            <w:pPr>
              <w:pStyle w:val="ConsPlusNormal"/>
              <w:jc w:val="center"/>
            </w:pPr>
            <w:r>
              <w:t>-</w:t>
            </w:r>
          </w:p>
        </w:tc>
        <w:tc>
          <w:tcPr>
            <w:tcW w:w="1155" w:type="dxa"/>
          </w:tcPr>
          <w:p w:rsidR="00597969" w:rsidRDefault="00597969">
            <w:pPr>
              <w:pStyle w:val="ConsPlusNormal"/>
              <w:jc w:val="center"/>
            </w:pPr>
            <w:r>
              <w:t>3,3</w:t>
            </w:r>
          </w:p>
        </w:tc>
        <w:tc>
          <w:tcPr>
            <w:tcW w:w="990" w:type="dxa"/>
          </w:tcPr>
          <w:p w:rsidR="00597969" w:rsidRDefault="00597969">
            <w:pPr>
              <w:pStyle w:val="ConsPlusNormal"/>
              <w:jc w:val="center"/>
            </w:pPr>
            <w:r>
              <w:t>0,140</w:t>
            </w:r>
          </w:p>
        </w:tc>
        <w:tc>
          <w:tcPr>
            <w:tcW w:w="990" w:type="dxa"/>
          </w:tcPr>
          <w:p w:rsidR="00597969" w:rsidRDefault="00597969">
            <w:pPr>
              <w:pStyle w:val="ConsPlusNormal"/>
              <w:jc w:val="center"/>
            </w:pPr>
            <w:r>
              <w:t>0,143</w:t>
            </w:r>
          </w:p>
        </w:tc>
        <w:tc>
          <w:tcPr>
            <w:tcW w:w="990" w:type="dxa"/>
          </w:tcPr>
          <w:p w:rsidR="00597969" w:rsidRDefault="00597969">
            <w:pPr>
              <w:pStyle w:val="ConsPlusNormal"/>
              <w:jc w:val="center"/>
            </w:pPr>
            <w:r>
              <w:t>0,146</w:t>
            </w:r>
          </w:p>
        </w:tc>
        <w:tc>
          <w:tcPr>
            <w:tcW w:w="1155" w:type="dxa"/>
          </w:tcPr>
          <w:p w:rsidR="00597969" w:rsidRDefault="00597969">
            <w:pPr>
              <w:pStyle w:val="ConsPlusNormal"/>
              <w:jc w:val="center"/>
            </w:pPr>
            <w:r>
              <w:t>4,6</w:t>
            </w:r>
          </w:p>
        </w:tc>
        <w:tc>
          <w:tcPr>
            <w:tcW w:w="990" w:type="dxa"/>
          </w:tcPr>
          <w:p w:rsidR="00597969" w:rsidRDefault="00597969">
            <w:pPr>
              <w:pStyle w:val="ConsPlusNormal"/>
              <w:jc w:val="center"/>
            </w:pPr>
            <w:r>
              <w:t>0,143</w:t>
            </w:r>
          </w:p>
        </w:tc>
        <w:tc>
          <w:tcPr>
            <w:tcW w:w="990" w:type="dxa"/>
          </w:tcPr>
          <w:p w:rsidR="00597969" w:rsidRDefault="00597969">
            <w:pPr>
              <w:pStyle w:val="ConsPlusNormal"/>
              <w:jc w:val="center"/>
            </w:pPr>
            <w:r>
              <w:t>0,147</w:t>
            </w:r>
          </w:p>
        </w:tc>
        <w:tc>
          <w:tcPr>
            <w:tcW w:w="990" w:type="dxa"/>
          </w:tcPr>
          <w:p w:rsidR="00597969" w:rsidRDefault="00597969">
            <w:pPr>
              <w:pStyle w:val="ConsPlusNormal"/>
              <w:jc w:val="center"/>
            </w:pPr>
            <w:r>
              <w:t>0,151</w:t>
            </w:r>
          </w:p>
        </w:tc>
      </w:tr>
      <w:tr w:rsidR="00597969">
        <w:tc>
          <w:tcPr>
            <w:tcW w:w="1320" w:type="dxa"/>
          </w:tcPr>
          <w:p w:rsidR="00597969" w:rsidRDefault="00597969">
            <w:pPr>
              <w:pStyle w:val="ConsPlusNormal"/>
              <w:jc w:val="center"/>
            </w:pPr>
            <w:r>
              <w:t>12</w:t>
            </w:r>
          </w:p>
        </w:tc>
        <w:tc>
          <w:tcPr>
            <w:tcW w:w="1155" w:type="dxa"/>
          </w:tcPr>
          <w:p w:rsidR="00597969" w:rsidRDefault="00597969">
            <w:pPr>
              <w:pStyle w:val="ConsPlusNormal"/>
              <w:jc w:val="center"/>
            </w:pPr>
            <w:r>
              <w:t>2,6</w:t>
            </w:r>
          </w:p>
        </w:tc>
        <w:tc>
          <w:tcPr>
            <w:tcW w:w="990" w:type="dxa"/>
          </w:tcPr>
          <w:p w:rsidR="00597969" w:rsidRDefault="00597969">
            <w:pPr>
              <w:pStyle w:val="ConsPlusNormal"/>
              <w:jc w:val="center"/>
            </w:pPr>
            <w:r>
              <w:t>0,198</w:t>
            </w:r>
          </w:p>
        </w:tc>
        <w:tc>
          <w:tcPr>
            <w:tcW w:w="990" w:type="dxa"/>
          </w:tcPr>
          <w:p w:rsidR="00597969" w:rsidRDefault="00597969">
            <w:pPr>
              <w:pStyle w:val="ConsPlusNormal"/>
              <w:jc w:val="center"/>
            </w:pPr>
            <w:r>
              <w:t>0,199</w:t>
            </w:r>
          </w:p>
        </w:tc>
        <w:tc>
          <w:tcPr>
            <w:tcW w:w="990" w:type="dxa"/>
          </w:tcPr>
          <w:p w:rsidR="00597969" w:rsidRDefault="00597969">
            <w:pPr>
              <w:pStyle w:val="ConsPlusNormal"/>
              <w:jc w:val="center"/>
            </w:pPr>
            <w:r>
              <w:t>0,201</w:t>
            </w:r>
          </w:p>
        </w:tc>
        <w:tc>
          <w:tcPr>
            <w:tcW w:w="1155" w:type="dxa"/>
          </w:tcPr>
          <w:p w:rsidR="00597969" w:rsidRDefault="00597969">
            <w:pPr>
              <w:pStyle w:val="ConsPlusNormal"/>
              <w:jc w:val="center"/>
            </w:pPr>
            <w:r>
              <w:t>3,7</w:t>
            </w:r>
          </w:p>
        </w:tc>
        <w:tc>
          <w:tcPr>
            <w:tcW w:w="990" w:type="dxa"/>
          </w:tcPr>
          <w:p w:rsidR="00597969" w:rsidRDefault="00597969">
            <w:pPr>
              <w:pStyle w:val="ConsPlusNormal"/>
              <w:jc w:val="center"/>
            </w:pPr>
            <w:r>
              <w:t>0,180</w:t>
            </w:r>
          </w:p>
        </w:tc>
        <w:tc>
          <w:tcPr>
            <w:tcW w:w="990" w:type="dxa"/>
          </w:tcPr>
          <w:p w:rsidR="00597969" w:rsidRDefault="00597969">
            <w:pPr>
              <w:pStyle w:val="ConsPlusNormal"/>
              <w:jc w:val="center"/>
            </w:pPr>
            <w:r>
              <w:t>0,183</w:t>
            </w:r>
          </w:p>
        </w:tc>
        <w:tc>
          <w:tcPr>
            <w:tcW w:w="990" w:type="dxa"/>
          </w:tcPr>
          <w:p w:rsidR="00597969" w:rsidRDefault="00597969">
            <w:pPr>
              <w:pStyle w:val="ConsPlusNormal"/>
              <w:jc w:val="center"/>
            </w:pPr>
            <w:r>
              <w:t>0,186</w:t>
            </w:r>
          </w:p>
        </w:tc>
        <w:tc>
          <w:tcPr>
            <w:tcW w:w="1155" w:type="dxa"/>
          </w:tcPr>
          <w:p w:rsidR="00597969" w:rsidRDefault="00597969">
            <w:pPr>
              <w:pStyle w:val="ConsPlusNormal"/>
              <w:jc w:val="center"/>
            </w:pPr>
            <w:r>
              <w:t>5,2</w:t>
            </w:r>
          </w:p>
        </w:tc>
        <w:tc>
          <w:tcPr>
            <w:tcW w:w="990" w:type="dxa"/>
          </w:tcPr>
          <w:p w:rsidR="00597969" w:rsidRDefault="00597969">
            <w:pPr>
              <w:pStyle w:val="ConsPlusNormal"/>
              <w:jc w:val="center"/>
            </w:pPr>
            <w:r>
              <w:t>0,182</w:t>
            </w:r>
          </w:p>
        </w:tc>
        <w:tc>
          <w:tcPr>
            <w:tcW w:w="990" w:type="dxa"/>
          </w:tcPr>
          <w:p w:rsidR="00597969" w:rsidRDefault="00597969">
            <w:pPr>
              <w:pStyle w:val="ConsPlusNormal"/>
              <w:jc w:val="center"/>
            </w:pPr>
            <w:r>
              <w:t>0,190</w:t>
            </w:r>
          </w:p>
        </w:tc>
        <w:tc>
          <w:tcPr>
            <w:tcW w:w="990" w:type="dxa"/>
          </w:tcPr>
          <w:p w:rsidR="00597969" w:rsidRDefault="00597969">
            <w:pPr>
              <w:pStyle w:val="ConsPlusNormal"/>
              <w:jc w:val="center"/>
            </w:pPr>
            <w:r>
              <w:t>0,199</w:t>
            </w:r>
          </w:p>
        </w:tc>
      </w:tr>
      <w:tr w:rsidR="00597969">
        <w:tc>
          <w:tcPr>
            <w:tcW w:w="1320" w:type="dxa"/>
          </w:tcPr>
          <w:p w:rsidR="00597969" w:rsidRDefault="00597969">
            <w:pPr>
              <w:pStyle w:val="ConsPlusNormal"/>
              <w:jc w:val="center"/>
            </w:pPr>
            <w:r>
              <w:t>14</w:t>
            </w:r>
          </w:p>
        </w:tc>
        <w:tc>
          <w:tcPr>
            <w:tcW w:w="1155" w:type="dxa"/>
          </w:tcPr>
          <w:p w:rsidR="00597969" w:rsidRDefault="00597969">
            <w:pPr>
              <w:pStyle w:val="ConsPlusNormal"/>
              <w:jc w:val="center"/>
            </w:pPr>
            <w:r>
              <w:t>2,8</w:t>
            </w:r>
          </w:p>
        </w:tc>
        <w:tc>
          <w:tcPr>
            <w:tcW w:w="990" w:type="dxa"/>
          </w:tcPr>
          <w:p w:rsidR="00597969" w:rsidRDefault="00597969">
            <w:pPr>
              <w:pStyle w:val="ConsPlusNormal"/>
              <w:jc w:val="center"/>
            </w:pPr>
            <w:r>
              <w:t>0,230</w:t>
            </w:r>
          </w:p>
        </w:tc>
        <w:tc>
          <w:tcPr>
            <w:tcW w:w="990" w:type="dxa"/>
          </w:tcPr>
          <w:p w:rsidR="00597969" w:rsidRDefault="00597969">
            <w:pPr>
              <w:pStyle w:val="ConsPlusNormal"/>
              <w:jc w:val="center"/>
            </w:pPr>
            <w:r>
              <w:t>0,231</w:t>
            </w:r>
          </w:p>
        </w:tc>
        <w:tc>
          <w:tcPr>
            <w:tcW w:w="990" w:type="dxa"/>
          </w:tcPr>
          <w:p w:rsidR="00597969" w:rsidRDefault="00597969">
            <w:pPr>
              <w:pStyle w:val="ConsPlusNormal"/>
              <w:jc w:val="center"/>
            </w:pPr>
            <w:r>
              <w:t>0,233</w:t>
            </w:r>
          </w:p>
        </w:tc>
        <w:tc>
          <w:tcPr>
            <w:tcW w:w="1155" w:type="dxa"/>
          </w:tcPr>
          <w:p w:rsidR="00597969" w:rsidRDefault="00597969">
            <w:pPr>
              <w:pStyle w:val="ConsPlusNormal"/>
              <w:jc w:val="center"/>
            </w:pPr>
            <w:r>
              <w:t>4,2</w:t>
            </w:r>
          </w:p>
        </w:tc>
        <w:tc>
          <w:tcPr>
            <w:tcW w:w="990" w:type="dxa"/>
          </w:tcPr>
          <w:p w:rsidR="00597969" w:rsidRDefault="00597969">
            <w:pPr>
              <w:pStyle w:val="ConsPlusNormal"/>
              <w:jc w:val="center"/>
            </w:pPr>
            <w:r>
              <w:t>0,230</w:t>
            </w:r>
          </w:p>
        </w:tc>
        <w:tc>
          <w:tcPr>
            <w:tcW w:w="990" w:type="dxa"/>
          </w:tcPr>
          <w:p w:rsidR="00597969" w:rsidRDefault="00597969">
            <w:pPr>
              <w:pStyle w:val="ConsPlusNormal"/>
              <w:jc w:val="center"/>
            </w:pPr>
            <w:r>
              <w:t>0,233</w:t>
            </w:r>
          </w:p>
        </w:tc>
        <w:tc>
          <w:tcPr>
            <w:tcW w:w="990" w:type="dxa"/>
          </w:tcPr>
          <w:p w:rsidR="00597969" w:rsidRDefault="00597969">
            <w:pPr>
              <w:pStyle w:val="ConsPlusNormal"/>
              <w:jc w:val="center"/>
            </w:pPr>
            <w:r>
              <w:t>0,235</w:t>
            </w:r>
          </w:p>
        </w:tc>
        <w:tc>
          <w:tcPr>
            <w:tcW w:w="1155" w:type="dxa"/>
          </w:tcPr>
          <w:p w:rsidR="00597969" w:rsidRDefault="00597969">
            <w:pPr>
              <w:pStyle w:val="ConsPlusNormal"/>
              <w:jc w:val="center"/>
            </w:pPr>
            <w:r>
              <w:t>5,7</w:t>
            </w:r>
          </w:p>
        </w:tc>
        <w:tc>
          <w:tcPr>
            <w:tcW w:w="990" w:type="dxa"/>
          </w:tcPr>
          <w:p w:rsidR="00597969" w:rsidRDefault="00597969">
            <w:pPr>
              <w:pStyle w:val="ConsPlusNormal"/>
              <w:jc w:val="center"/>
            </w:pPr>
            <w:r>
              <w:t>0,218</w:t>
            </w:r>
          </w:p>
        </w:tc>
        <w:tc>
          <w:tcPr>
            <w:tcW w:w="990" w:type="dxa"/>
          </w:tcPr>
          <w:p w:rsidR="00597969" w:rsidRDefault="00597969">
            <w:pPr>
              <w:pStyle w:val="ConsPlusNormal"/>
              <w:jc w:val="center"/>
            </w:pPr>
            <w:r>
              <w:t>0,224</w:t>
            </w:r>
          </w:p>
        </w:tc>
        <w:tc>
          <w:tcPr>
            <w:tcW w:w="990" w:type="dxa"/>
          </w:tcPr>
          <w:p w:rsidR="00597969" w:rsidRDefault="00597969">
            <w:pPr>
              <w:pStyle w:val="ConsPlusNormal"/>
              <w:jc w:val="center"/>
            </w:pPr>
            <w:r>
              <w:t>0,230</w:t>
            </w:r>
          </w:p>
        </w:tc>
      </w:tr>
      <w:tr w:rsidR="00597969">
        <w:tc>
          <w:tcPr>
            <w:tcW w:w="1320" w:type="dxa"/>
          </w:tcPr>
          <w:p w:rsidR="00597969" w:rsidRDefault="00597969">
            <w:pPr>
              <w:pStyle w:val="ConsPlusNormal"/>
              <w:jc w:val="center"/>
            </w:pPr>
            <w:r>
              <w:t>16</w:t>
            </w:r>
          </w:p>
        </w:tc>
        <w:tc>
          <w:tcPr>
            <w:tcW w:w="1155" w:type="dxa"/>
          </w:tcPr>
          <w:p w:rsidR="00597969" w:rsidRDefault="00597969">
            <w:pPr>
              <w:pStyle w:val="ConsPlusNormal"/>
              <w:jc w:val="center"/>
            </w:pPr>
            <w:r>
              <w:t>3,2</w:t>
            </w:r>
          </w:p>
        </w:tc>
        <w:tc>
          <w:tcPr>
            <w:tcW w:w="990" w:type="dxa"/>
          </w:tcPr>
          <w:p w:rsidR="00597969" w:rsidRDefault="00597969">
            <w:pPr>
              <w:pStyle w:val="ConsPlusNormal"/>
              <w:jc w:val="center"/>
            </w:pPr>
            <w:r>
              <w:t>0,310</w:t>
            </w:r>
          </w:p>
        </w:tc>
        <w:tc>
          <w:tcPr>
            <w:tcW w:w="990" w:type="dxa"/>
          </w:tcPr>
          <w:p w:rsidR="00597969" w:rsidRDefault="00597969">
            <w:pPr>
              <w:pStyle w:val="ConsPlusNormal"/>
              <w:jc w:val="center"/>
            </w:pPr>
            <w:r>
              <w:t>0,313</w:t>
            </w:r>
          </w:p>
        </w:tc>
        <w:tc>
          <w:tcPr>
            <w:tcW w:w="990" w:type="dxa"/>
          </w:tcPr>
          <w:p w:rsidR="00597969" w:rsidRDefault="00597969">
            <w:pPr>
              <w:pStyle w:val="ConsPlusNormal"/>
              <w:jc w:val="center"/>
            </w:pPr>
            <w:r>
              <w:t>0,315</w:t>
            </w:r>
          </w:p>
        </w:tc>
        <w:tc>
          <w:tcPr>
            <w:tcW w:w="1155" w:type="dxa"/>
          </w:tcPr>
          <w:p w:rsidR="00597969" w:rsidRDefault="00597969">
            <w:pPr>
              <w:pStyle w:val="ConsPlusNormal"/>
              <w:jc w:val="center"/>
            </w:pPr>
            <w:r>
              <w:t>4,6</w:t>
            </w:r>
          </w:p>
        </w:tc>
        <w:tc>
          <w:tcPr>
            <w:tcW w:w="990" w:type="dxa"/>
          </w:tcPr>
          <w:p w:rsidR="00597969" w:rsidRDefault="00597969">
            <w:pPr>
              <w:pStyle w:val="ConsPlusNormal"/>
              <w:jc w:val="center"/>
            </w:pPr>
            <w:r>
              <w:t>0,276</w:t>
            </w:r>
          </w:p>
        </w:tc>
        <w:tc>
          <w:tcPr>
            <w:tcW w:w="990" w:type="dxa"/>
          </w:tcPr>
          <w:p w:rsidR="00597969" w:rsidRDefault="00597969">
            <w:pPr>
              <w:pStyle w:val="ConsPlusNormal"/>
              <w:jc w:val="center"/>
            </w:pPr>
            <w:r>
              <w:t>0,280</w:t>
            </w:r>
          </w:p>
        </w:tc>
        <w:tc>
          <w:tcPr>
            <w:tcW w:w="990" w:type="dxa"/>
          </w:tcPr>
          <w:p w:rsidR="00597969" w:rsidRDefault="00597969">
            <w:pPr>
              <w:pStyle w:val="ConsPlusNormal"/>
              <w:jc w:val="center"/>
            </w:pPr>
            <w:r>
              <w:t>0,284</w:t>
            </w:r>
          </w:p>
        </w:tc>
        <w:tc>
          <w:tcPr>
            <w:tcW w:w="1155" w:type="dxa"/>
          </w:tcPr>
          <w:p w:rsidR="00597969" w:rsidRDefault="00597969">
            <w:pPr>
              <w:pStyle w:val="ConsPlusNormal"/>
              <w:jc w:val="center"/>
            </w:pPr>
            <w:r>
              <w:t>6,3</w:t>
            </w:r>
          </w:p>
        </w:tc>
        <w:tc>
          <w:tcPr>
            <w:tcW w:w="990" w:type="dxa"/>
          </w:tcPr>
          <w:p w:rsidR="00597969" w:rsidRDefault="00597969">
            <w:pPr>
              <w:pStyle w:val="ConsPlusNormal"/>
              <w:jc w:val="center"/>
            </w:pPr>
            <w:r>
              <w:t>0,266</w:t>
            </w:r>
          </w:p>
        </w:tc>
        <w:tc>
          <w:tcPr>
            <w:tcW w:w="990" w:type="dxa"/>
          </w:tcPr>
          <w:p w:rsidR="00597969" w:rsidRDefault="00597969">
            <w:pPr>
              <w:pStyle w:val="ConsPlusNormal"/>
              <w:jc w:val="center"/>
            </w:pPr>
            <w:r>
              <w:t>0,273</w:t>
            </w:r>
          </w:p>
        </w:tc>
        <w:tc>
          <w:tcPr>
            <w:tcW w:w="990" w:type="dxa"/>
          </w:tcPr>
          <w:p w:rsidR="00597969" w:rsidRDefault="00597969">
            <w:pPr>
              <w:pStyle w:val="ConsPlusNormal"/>
              <w:jc w:val="center"/>
            </w:pPr>
            <w:r>
              <w:t>0,280</w:t>
            </w:r>
          </w:p>
        </w:tc>
      </w:tr>
      <w:tr w:rsidR="00597969">
        <w:tc>
          <w:tcPr>
            <w:tcW w:w="1320" w:type="dxa"/>
          </w:tcPr>
          <w:p w:rsidR="00597969" w:rsidRDefault="00597969">
            <w:pPr>
              <w:pStyle w:val="ConsPlusNormal"/>
              <w:jc w:val="center"/>
            </w:pPr>
            <w:r>
              <w:t>18</w:t>
            </w:r>
          </w:p>
        </w:tc>
        <w:tc>
          <w:tcPr>
            <w:tcW w:w="1155" w:type="dxa"/>
          </w:tcPr>
          <w:p w:rsidR="00597969" w:rsidRDefault="00597969">
            <w:pPr>
              <w:pStyle w:val="ConsPlusNormal"/>
              <w:jc w:val="center"/>
            </w:pPr>
            <w:r>
              <w:t>3,6</w:t>
            </w:r>
          </w:p>
        </w:tc>
        <w:tc>
          <w:tcPr>
            <w:tcW w:w="990" w:type="dxa"/>
          </w:tcPr>
          <w:p w:rsidR="00597969" w:rsidRDefault="00597969">
            <w:pPr>
              <w:pStyle w:val="ConsPlusNormal"/>
              <w:jc w:val="center"/>
            </w:pPr>
            <w:r>
              <w:t>0,380</w:t>
            </w:r>
          </w:p>
        </w:tc>
        <w:tc>
          <w:tcPr>
            <w:tcW w:w="990" w:type="dxa"/>
          </w:tcPr>
          <w:p w:rsidR="00597969" w:rsidRDefault="00597969">
            <w:pPr>
              <w:pStyle w:val="ConsPlusNormal"/>
              <w:jc w:val="center"/>
            </w:pPr>
            <w:r>
              <w:t>0,383</w:t>
            </w:r>
          </w:p>
        </w:tc>
        <w:tc>
          <w:tcPr>
            <w:tcW w:w="990" w:type="dxa"/>
          </w:tcPr>
          <w:p w:rsidR="00597969" w:rsidRDefault="00597969">
            <w:pPr>
              <w:pStyle w:val="ConsPlusNormal"/>
              <w:jc w:val="center"/>
            </w:pPr>
            <w:r>
              <w:t>0,385</w:t>
            </w:r>
          </w:p>
        </w:tc>
        <w:tc>
          <w:tcPr>
            <w:tcW w:w="1155" w:type="dxa"/>
          </w:tcPr>
          <w:p w:rsidR="00597969" w:rsidRDefault="00597969">
            <w:pPr>
              <w:pStyle w:val="ConsPlusNormal"/>
              <w:jc w:val="center"/>
            </w:pPr>
            <w:r>
              <w:t>5,1</w:t>
            </w:r>
          </w:p>
        </w:tc>
        <w:tc>
          <w:tcPr>
            <w:tcW w:w="990" w:type="dxa"/>
          </w:tcPr>
          <w:p w:rsidR="00597969" w:rsidRDefault="00597969">
            <w:pPr>
              <w:pStyle w:val="ConsPlusNormal"/>
              <w:jc w:val="center"/>
            </w:pPr>
            <w:r>
              <w:t>0,338</w:t>
            </w:r>
          </w:p>
        </w:tc>
        <w:tc>
          <w:tcPr>
            <w:tcW w:w="990" w:type="dxa"/>
          </w:tcPr>
          <w:p w:rsidR="00597969" w:rsidRDefault="00597969">
            <w:pPr>
              <w:pStyle w:val="ConsPlusNormal"/>
              <w:jc w:val="center"/>
            </w:pPr>
            <w:r>
              <w:t>0,342</w:t>
            </w:r>
          </w:p>
        </w:tc>
        <w:tc>
          <w:tcPr>
            <w:tcW w:w="990" w:type="dxa"/>
          </w:tcPr>
          <w:p w:rsidR="00597969" w:rsidRDefault="00597969">
            <w:pPr>
              <w:pStyle w:val="ConsPlusNormal"/>
              <w:jc w:val="center"/>
            </w:pPr>
            <w:r>
              <w:t>0,346</w:t>
            </w:r>
          </w:p>
        </w:tc>
        <w:tc>
          <w:tcPr>
            <w:tcW w:w="1155" w:type="dxa"/>
          </w:tcPr>
          <w:p w:rsidR="00597969" w:rsidRDefault="00597969">
            <w:pPr>
              <w:pStyle w:val="ConsPlusNormal"/>
              <w:jc w:val="center"/>
            </w:pPr>
            <w:r>
              <w:t>7,0</w:t>
            </w:r>
          </w:p>
        </w:tc>
        <w:tc>
          <w:tcPr>
            <w:tcW w:w="990" w:type="dxa"/>
          </w:tcPr>
          <w:p w:rsidR="00597969" w:rsidRDefault="00597969">
            <w:pPr>
              <w:pStyle w:val="ConsPlusNormal"/>
              <w:jc w:val="center"/>
            </w:pPr>
            <w:r>
              <w:t>0,329</w:t>
            </w:r>
          </w:p>
        </w:tc>
        <w:tc>
          <w:tcPr>
            <w:tcW w:w="990" w:type="dxa"/>
          </w:tcPr>
          <w:p w:rsidR="00597969" w:rsidRDefault="00597969">
            <w:pPr>
              <w:pStyle w:val="ConsPlusNormal"/>
              <w:jc w:val="center"/>
            </w:pPr>
            <w:r>
              <w:t>0,338</w:t>
            </w:r>
          </w:p>
        </w:tc>
        <w:tc>
          <w:tcPr>
            <w:tcW w:w="990" w:type="dxa"/>
          </w:tcPr>
          <w:p w:rsidR="00597969" w:rsidRDefault="00597969">
            <w:pPr>
              <w:pStyle w:val="ConsPlusNormal"/>
              <w:jc w:val="center"/>
            </w:pPr>
            <w:r>
              <w:t>0,348</w:t>
            </w:r>
          </w:p>
        </w:tc>
      </w:tr>
      <w:tr w:rsidR="00597969">
        <w:tc>
          <w:tcPr>
            <w:tcW w:w="1320" w:type="dxa"/>
          </w:tcPr>
          <w:p w:rsidR="00597969" w:rsidRDefault="00597969">
            <w:pPr>
              <w:pStyle w:val="ConsPlusNormal"/>
              <w:jc w:val="center"/>
            </w:pPr>
            <w:r>
              <w:t>20</w:t>
            </w:r>
          </w:p>
        </w:tc>
        <w:tc>
          <w:tcPr>
            <w:tcW w:w="1155" w:type="dxa"/>
          </w:tcPr>
          <w:p w:rsidR="00597969" w:rsidRDefault="00597969">
            <w:pPr>
              <w:pStyle w:val="ConsPlusNormal"/>
              <w:jc w:val="center"/>
            </w:pPr>
            <w:r>
              <w:t>4,0</w:t>
            </w:r>
          </w:p>
        </w:tc>
        <w:tc>
          <w:tcPr>
            <w:tcW w:w="990" w:type="dxa"/>
          </w:tcPr>
          <w:p w:rsidR="00597969" w:rsidRDefault="00597969">
            <w:pPr>
              <w:pStyle w:val="ConsPlusNormal"/>
              <w:jc w:val="center"/>
            </w:pPr>
            <w:r>
              <w:t>0,464</w:t>
            </w:r>
          </w:p>
        </w:tc>
        <w:tc>
          <w:tcPr>
            <w:tcW w:w="990" w:type="dxa"/>
          </w:tcPr>
          <w:p w:rsidR="00597969" w:rsidRDefault="00597969">
            <w:pPr>
              <w:pStyle w:val="ConsPlusNormal"/>
              <w:jc w:val="center"/>
            </w:pPr>
            <w:r>
              <w:t>0,467</w:t>
            </w:r>
          </w:p>
        </w:tc>
        <w:tc>
          <w:tcPr>
            <w:tcW w:w="990" w:type="dxa"/>
          </w:tcPr>
          <w:p w:rsidR="00597969" w:rsidRDefault="00597969">
            <w:pPr>
              <w:pStyle w:val="ConsPlusNormal"/>
              <w:jc w:val="center"/>
            </w:pPr>
            <w:r>
              <w:t>0,470</w:t>
            </w:r>
          </w:p>
        </w:tc>
        <w:tc>
          <w:tcPr>
            <w:tcW w:w="1155" w:type="dxa"/>
          </w:tcPr>
          <w:p w:rsidR="00597969" w:rsidRDefault="00597969">
            <w:pPr>
              <w:pStyle w:val="ConsPlusNormal"/>
              <w:jc w:val="center"/>
            </w:pPr>
            <w:r>
              <w:t>5,6</w:t>
            </w:r>
          </w:p>
        </w:tc>
        <w:tc>
          <w:tcPr>
            <w:tcW w:w="990" w:type="dxa"/>
          </w:tcPr>
          <w:p w:rsidR="00597969" w:rsidRDefault="00597969">
            <w:pPr>
              <w:pStyle w:val="ConsPlusNormal"/>
              <w:jc w:val="center"/>
            </w:pPr>
            <w:r>
              <w:t>0,412</w:t>
            </w:r>
          </w:p>
        </w:tc>
        <w:tc>
          <w:tcPr>
            <w:tcW w:w="990" w:type="dxa"/>
          </w:tcPr>
          <w:p w:rsidR="00597969" w:rsidRDefault="00597969">
            <w:pPr>
              <w:pStyle w:val="ConsPlusNormal"/>
              <w:jc w:val="center"/>
            </w:pPr>
            <w:r>
              <w:t>0,424</w:t>
            </w:r>
          </w:p>
        </w:tc>
        <w:tc>
          <w:tcPr>
            <w:tcW w:w="990" w:type="dxa"/>
          </w:tcPr>
          <w:p w:rsidR="00597969" w:rsidRDefault="00597969">
            <w:pPr>
              <w:pStyle w:val="ConsPlusNormal"/>
              <w:jc w:val="center"/>
            </w:pPr>
            <w:r>
              <w:t>0,418</w:t>
            </w:r>
          </w:p>
        </w:tc>
        <w:tc>
          <w:tcPr>
            <w:tcW w:w="1155" w:type="dxa"/>
          </w:tcPr>
          <w:p w:rsidR="00597969" w:rsidRDefault="00597969">
            <w:pPr>
              <w:pStyle w:val="ConsPlusNormal"/>
              <w:jc w:val="center"/>
            </w:pPr>
            <w:r>
              <w:t>7,5</w:t>
            </w:r>
          </w:p>
        </w:tc>
        <w:tc>
          <w:tcPr>
            <w:tcW w:w="990" w:type="dxa"/>
          </w:tcPr>
          <w:p w:rsidR="00597969" w:rsidRDefault="00597969">
            <w:pPr>
              <w:pStyle w:val="ConsPlusNormal"/>
              <w:jc w:val="center"/>
            </w:pPr>
            <w:r>
              <w:t>0,372</w:t>
            </w:r>
          </w:p>
        </w:tc>
        <w:tc>
          <w:tcPr>
            <w:tcW w:w="990" w:type="dxa"/>
          </w:tcPr>
          <w:p w:rsidR="00597969" w:rsidRDefault="00597969">
            <w:pPr>
              <w:pStyle w:val="ConsPlusNormal"/>
              <w:jc w:val="center"/>
            </w:pPr>
            <w:r>
              <w:t>0,385</w:t>
            </w:r>
          </w:p>
        </w:tc>
        <w:tc>
          <w:tcPr>
            <w:tcW w:w="990" w:type="dxa"/>
          </w:tcPr>
          <w:p w:rsidR="00597969" w:rsidRDefault="00597969">
            <w:pPr>
              <w:pStyle w:val="ConsPlusNormal"/>
              <w:jc w:val="center"/>
            </w:pPr>
            <w:r>
              <w:t>0,397</w:t>
            </w:r>
          </w:p>
        </w:tc>
      </w:tr>
    </w:tbl>
    <w:p w:rsidR="00597969" w:rsidRDefault="00597969">
      <w:pPr>
        <w:sectPr w:rsidR="00597969">
          <w:pgSz w:w="16838" w:h="11905" w:orient="landscape"/>
          <w:pgMar w:top="1701" w:right="1134" w:bottom="850" w:left="1134" w:header="0" w:footer="0" w:gutter="0"/>
          <w:cols w:space="720"/>
        </w:sectPr>
      </w:pPr>
    </w:p>
    <w:p w:rsidR="00597969" w:rsidRDefault="00597969">
      <w:pPr>
        <w:pStyle w:val="ConsPlusNormal"/>
        <w:ind w:firstLine="540"/>
        <w:jc w:val="both"/>
      </w:pPr>
    </w:p>
    <w:p w:rsidR="00597969" w:rsidRDefault="00597969">
      <w:pPr>
        <w:pStyle w:val="ConsPlusNormal"/>
        <w:ind w:firstLine="540"/>
        <w:jc w:val="both"/>
      </w:pPr>
      <w:bookmarkStart w:id="5" w:name="P423"/>
      <w:bookmarkEnd w:id="5"/>
      <w:r>
        <w:t>4.1.2. Расход воды и число струй на внутреннее пожаротушение в общественных и производственных зданиях (независимо от категории) высотой свыше 50 м и объемом до 50000 куб. м следует принимать 4 струи по 5 л/с каждая; при большем объеме зданий - 8 струй по 5 л/с каждая.</w:t>
      </w:r>
    </w:p>
    <w:p w:rsidR="00597969" w:rsidRDefault="00597969">
      <w:pPr>
        <w:pStyle w:val="ConsPlusNormal"/>
        <w:spacing w:before="220"/>
        <w:ind w:firstLine="540"/>
        <w:jc w:val="both"/>
      </w:pPr>
      <w:r>
        <w:t xml:space="preserve">4.1.3. В производственных и складских зданиях, для которых в соответствии с </w:t>
      </w:r>
      <w:hyperlink w:anchor="P150" w:history="1">
        <w:r>
          <w:rPr>
            <w:color w:val="0000FF"/>
          </w:rPr>
          <w:t>таблицей 2</w:t>
        </w:r>
      </w:hyperlink>
      <w:r>
        <w:t xml:space="preserve"> установлена необходимость устройства ВПВ, минимальный расход воды на внутреннее пожаротушение, определенный по </w:t>
      </w:r>
      <w:hyperlink w:anchor="P150" w:history="1">
        <w:r>
          <w:rPr>
            <w:color w:val="0000FF"/>
          </w:rPr>
          <w:t>таблице 2</w:t>
        </w:r>
      </w:hyperlink>
      <w:r>
        <w:t>, следует увеличивать:</w:t>
      </w:r>
    </w:p>
    <w:p w:rsidR="00597969" w:rsidRDefault="00597969">
      <w:pPr>
        <w:pStyle w:val="ConsPlusNormal"/>
        <w:spacing w:before="220"/>
        <w:ind w:firstLine="540"/>
        <w:jc w:val="both"/>
      </w:pPr>
      <w:r>
        <w:t>при применении элементов каркаса из незащищенных стальных конструкций в зданиях III и IV (С2, С3) степеней огнестойкости, а также из цельной или клееной древесины (в том числе подвергнутой огнезащитной обработке) - на 5 л/с;</w:t>
      </w:r>
    </w:p>
    <w:p w:rsidR="00597969" w:rsidRDefault="00597969">
      <w:pPr>
        <w:pStyle w:val="ConsPlusNormal"/>
        <w:spacing w:before="220"/>
        <w:ind w:firstLine="540"/>
        <w:jc w:val="both"/>
      </w:pPr>
      <w:r>
        <w:t>при применении в ограждающих конструкциях зданий IV (С2, С3) степени огнестойкости утеплителей из горючих материалов - на 5 л/с для зданий объемом до 10 тыс. м3. При объеме зданий более 10 тыс. м3 - дополнительно на 5 л/с на каждые последующие полные или неполные 100 тыс. м3 объема.</w:t>
      </w:r>
    </w:p>
    <w:p w:rsidR="00597969" w:rsidRDefault="00597969">
      <w:pPr>
        <w:pStyle w:val="ConsPlusNormal"/>
        <w:spacing w:before="220"/>
        <w:ind w:firstLine="540"/>
        <w:jc w:val="both"/>
      </w:pPr>
      <w:r>
        <w:t xml:space="preserve">Требования настоящего пункта не распространяются на здания, для которых в соответствии с </w:t>
      </w:r>
      <w:hyperlink w:anchor="P150" w:history="1">
        <w:r>
          <w:rPr>
            <w:color w:val="0000FF"/>
          </w:rPr>
          <w:t>таблицей 2</w:t>
        </w:r>
      </w:hyperlink>
      <w:r>
        <w:t xml:space="preserve"> внутренний противопожарный водопровод не требуется предусматривать.</w:t>
      </w:r>
    </w:p>
    <w:p w:rsidR="00597969" w:rsidRDefault="00597969">
      <w:pPr>
        <w:pStyle w:val="ConsPlusNormal"/>
        <w:jc w:val="both"/>
      </w:pPr>
      <w:r>
        <w:t xml:space="preserve">(п. 4.1.3 в ред. </w:t>
      </w:r>
      <w:hyperlink r:id="rId25" w:history="1">
        <w:r>
          <w:rPr>
            <w:color w:val="0000FF"/>
          </w:rPr>
          <w:t>Изменения N 1</w:t>
        </w:r>
      </w:hyperlink>
      <w:r>
        <w:t>, утв. Приказом МЧС РФ от 09.12.2010 N 641)</w:t>
      </w:r>
    </w:p>
    <w:p w:rsidR="00597969" w:rsidRDefault="00597969">
      <w:pPr>
        <w:pStyle w:val="ConsPlusNormal"/>
        <w:spacing w:before="220"/>
        <w:ind w:firstLine="540"/>
        <w:jc w:val="both"/>
      </w:pPr>
      <w:r>
        <w:t xml:space="preserve">4.1.4. В помещениях залов с массовым пребыванием людей при наличии сгораемой отделки число струй на внутреннее пожаротушение следует принимать на одну больше, чем указано в </w:t>
      </w:r>
      <w:hyperlink w:anchor="P83" w:history="1">
        <w:r>
          <w:rPr>
            <w:color w:val="0000FF"/>
          </w:rPr>
          <w:t>таблице 1</w:t>
        </w:r>
      </w:hyperlink>
      <w:r>
        <w:t>.</w:t>
      </w:r>
    </w:p>
    <w:p w:rsidR="00597969" w:rsidRDefault="00597969">
      <w:pPr>
        <w:pStyle w:val="ConsPlusNormal"/>
        <w:jc w:val="both"/>
      </w:pPr>
      <w:r>
        <w:t xml:space="preserve">(п. 4.1.4 в ред. </w:t>
      </w:r>
      <w:hyperlink r:id="rId26" w:history="1">
        <w:r>
          <w:rPr>
            <w:color w:val="0000FF"/>
          </w:rPr>
          <w:t>Изменения N 1</w:t>
        </w:r>
      </w:hyperlink>
      <w:r>
        <w:t>, утв. Приказом МЧС РФ от 09.12.2010 N 641)</w:t>
      </w:r>
    </w:p>
    <w:p w:rsidR="00597969" w:rsidRDefault="00597969">
      <w:pPr>
        <w:pStyle w:val="ConsPlusNormal"/>
        <w:spacing w:before="220"/>
        <w:ind w:firstLine="540"/>
        <w:jc w:val="both"/>
      </w:pPr>
      <w:r>
        <w:t>4.1.5. Внутренний противопожарный водопровод не требуется предусматривать:</w:t>
      </w:r>
    </w:p>
    <w:p w:rsidR="00597969" w:rsidRDefault="00597969">
      <w:pPr>
        <w:pStyle w:val="ConsPlusNormal"/>
        <w:spacing w:before="220"/>
        <w:ind w:firstLine="540"/>
        <w:jc w:val="both"/>
      </w:pPr>
      <w:r>
        <w:t xml:space="preserve">а) в зданиях и помещениях объемом или высотой менее указанных в </w:t>
      </w:r>
      <w:hyperlink w:anchor="P83" w:history="1">
        <w:r>
          <w:rPr>
            <w:color w:val="0000FF"/>
          </w:rPr>
          <w:t>таблицах 1</w:t>
        </w:r>
      </w:hyperlink>
      <w:r>
        <w:t xml:space="preserve"> и </w:t>
      </w:r>
      <w:hyperlink w:anchor="P150" w:history="1">
        <w:r>
          <w:rPr>
            <w:color w:val="0000FF"/>
          </w:rPr>
          <w:t>2</w:t>
        </w:r>
      </w:hyperlink>
      <w:r>
        <w:t>;</w:t>
      </w:r>
    </w:p>
    <w:p w:rsidR="00597969" w:rsidRDefault="00597969">
      <w:pPr>
        <w:pStyle w:val="ConsPlusNormal"/>
        <w:spacing w:before="220"/>
        <w:ind w:firstLine="540"/>
        <w:jc w:val="both"/>
      </w:pPr>
      <w:r>
        <w:t>б) в зданиях общеобразовательных школ, кроме школ-интернатов, в том числе школ, имеющих актовые залы, оборудованные стационарной киноаппаратурой, а также в банях;</w:t>
      </w:r>
    </w:p>
    <w:p w:rsidR="00597969" w:rsidRDefault="00597969">
      <w:pPr>
        <w:pStyle w:val="ConsPlusNormal"/>
        <w:spacing w:before="220"/>
        <w:ind w:firstLine="540"/>
        <w:jc w:val="both"/>
      </w:pPr>
      <w:r>
        <w:t>в) в зданиях кинотеатров сезонного действия на любое число мест;</w:t>
      </w:r>
    </w:p>
    <w:p w:rsidR="00597969" w:rsidRDefault="00597969">
      <w:pPr>
        <w:pStyle w:val="ConsPlusNormal"/>
        <w:spacing w:before="220"/>
        <w:ind w:firstLine="540"/>
        <w:jc w:val="both"/>
      </w:pPr>
      <w:r>
        <w:t>г) в производственных зданиях, в которых применение воды может вызвать взрыв, пожар, распространение огня;</w:t>
      </w:r>
    </w:p>
    <w:p w:rsidR="00597969" w:rsidRDefault="00597969">
      <w:pPr>
        <w:pStyle w:val="ConsPlusNormal"/>
        <w:spacing w:before="220"/>
        <w:ind w:firstLine="540"/>
        <w:jc w:val="both"/>
      </w:pPr>
      <w:r>
        <w:t>д) в производственных зданиях I и II степеней огнестойкости категорий Г и Д независимо от их объема и в производственных зданиях III - V степеней огнестойкости объемом не более 5000 куб. м категорий Г и Д;</w:t>
      </w:r>
    </w:p>
    <w:p w:rsidR="00597969" w:rsidRDefault="00597969">
      <w:pPr>
        <w:pStyle w:val="ConsPlusNormal"/>
        <w:spacing w:before="220"/>
        <w:ind w:firstLine="540"/>
        <w:jc w:val="both"/>
      </w:pPr>
      <w:r>
        <w:t>е) в производственных и административно-бытовых зданиях промышленных предприятий, а также в помещениях для хранения овощей и фруктов и в холодильниках, не оборудованных хозяйственно-питьевым или производственным водопроводом, для которых предусмотрено тушение пожаров из емкостей (резервуаров, водоемов);</w:t>
      </w:r>
    </w:p>
    <w:p w:rsidR="00597969" w:rsidRDefault="00597969">
      <w:pPr>
        <w:pStyle w:val="ConsPlusNormal"/>
        <w:spacing w:before="220"/>
        <w:ind w:firstLine="540"/>
        <w:jc w:val="both"/>
      </w:pPr>
      <w:r>
        <w:t>ж) в зданиях складов грубых кормов, пестицидов и минеральных удобрений.</w:t>
      </w:r>
    </w:p>
    <w:p w:rsidR="00597969" w:rsidRDefault="00597969">
      <w:pPr>
        <w:pStyle w:val="ConsPlusNormal"/>
        <w:spacing w:before="220"/>
        <w:ind w:firstLine="540"/>
        <w:jc w:val="both"/>
      </w:pPr>
      <w:r>
        <w:t>Примечание - Допускается не предусматривать внутренний противопожарный водопровод в производственных зданиях по переработке сельскохозяйственной продукции категории В, I и II степеней огнестойкости, объемом до 5000 куб. м.</w:t>
      </w:r>
    </w:p>
    <w:p w:rsidR="00597969" w:rsidRDefault="00597969">
      <w:pPr>
        <w:pStyle w:val="ConsPlusNormal"/>
        <w:ind w:firstLine="540"/>
        <w:jc w:val="both"/>
      </w:pPr>
    </w:p>
    <w:p w:rsidR="00597969" w:rsidRDefault="00597969">
      <w:pPr>
        <w:pStyle w:val="ConsPlusNormal"/>
        <w:ind w:firstLine="540"/>
        <w:jc w:val="both"/>
      </w:pPr>
      <w:r>
        <w:t xml:space="preserve">4.1.6. Для частей зданий различной этажности или помещений различного назначения </w:t>
      </w:r>
      <w:r>
        <w:lastRenderedPageBreak/>
        <w:t xml:space="preserve">необходимость устройства внутреннего противопожарного водопровода и расхода воды на пожаротушение надлежит принимать отдельно для каждой части здания согласно </w:t>
      </w:r>
      <w:hyperlink w:anchor="P80" w:history="1">
        <w:r>
          <w:rPr>
            <w:color w:val="0000FF"/>
          </w:rPr>
          <w:t>4.1.1</w:t>
        </w:r>
      </w:hyperlink>
      <w:r>
        <w:t xml:space="preserve"> и </w:t>
      </w:r>
      <w:hyperlink w:anchor="P423" w:history="1">
        <w:r>
          <w:rPr>
            <w:color w:val="0000FF"/>
          </w:rPr>
          <w:t>4.1.2</w:t>
        </w:r>
      </w:hyperlink>
      <w:r>
        <w:t>.</w:t>
      </w:r>
    </w:p>
    <w:p w:rsidR="00597969" w:rsidRDefault="00597969">
      <w:pPr>
        <w:pStyle w:val="ConsPlusNormal"/>
        <w:spacing w:before="220"/>
        <w:ind w:firstLine="540"/>
        <w:jc w:val="both"/>
      </w:pPr>
      <w:r>
        <w:t>При этом расход воды на внутреннее пожаротушение следует принимать:</w:t>
      </w:r>
    </w:p>
    <w:p w:rsidR="00597969" w:rsidRDefault="00597969">
      <w:pPr>
        <w:pStyle w:val="ConsPlusNormal"/>
        <w:spacing w:before="220"/>
        <w:ind w:firstLine="540"/>
        <w:jc w:val="both"/>
      </w:pPr>
      <w:r>
        <w:t>для зданий, не имеющих противопожарных стен, - по общему объему здания;</w:t>
      </w:r>
    </w:p>
    <w:p w:rsidR="00597969" w:rsidRDefault="00597969">
      <w:pPr>
        <w:pStyle w:val="ConsPlusNormal"/>
        <w:spacing w:before="220"/>
        <w:ind w:firstLine="540"/>
        <w:jc w:val="both"/>
      </w:pPr>
      <w:r>
        <w:t>для зданий, разделенных на части противопожарными стенами I и II типов, - по объему той части здания, где требуется наибольший расход воды.</w:t>
      </w:r>
    </w:p>
    <w:p w:rsidR="00597969" w:rsidRDefault="00597969">
      <w:pPr>
        <w:pStyle w:val="ConsPlusNormal"/>
        <w:spacing w:before="220"/>
        <w:ind w:firstLine="540"/>
        <w:jc w:val="both"/>
      </w:pPr>
      <w:r>
        <w:t>При соединении зданий I и II степеней огнестойкости переходами из несгораемых материалов и установке противопожарных дверей объем здания считается по каждому зданию отдельно; при отсутствии противопожарных дверей - по общему объему зданий и более опасной категории.</w:t>
      </w:r>
    </w:p>
    <w:p w:rsidR="00597969" w:rsidRDefault="00597969">
      <w:pPr>
        <w:pStyle w:val="ConsPlusNormal"/>
        <w:spacing w:before="220"/>
        <w:ind w:firstLine="540"/>
        <w:jc w:val="both"/>
      </w:pPr>
      <w:r>
        <w:t>4.1.7. Гидростатическое давление в системе хозяйственно-противопожарного водопровода на отметке наиболее низко расположенного санитарно-технического прибора не должно превышать 0,45 МПа.</w:t>
      </w:r>
    </w:p>
    <w:p w:rsidR="00597969" w:rsidRDefault="00597969">
      <w:pPr>
        <w:pStyle w:val="ConsPlusNormal"/>
        <w:spacing w:before="220"/>
        <w:ind w:firstLine="540"/>
        <w:jc w:val="both"/>
      </w:pPr>
      <w:r>
        <w:t>Гидростатическое давление в системе раздельного противопожарного водопровода на отметке наиболее низко расположенного пожарного крана не должно превышать 0,9 МПа.</w:t>
      </w:r>
    </w:p>
    <w:p w:rsidR="00597969" w:rsidRDefault="00597969">
      <w:pPr>
        <w:pStyle w:val="ConsPlusNormal"/>
        <w:spacing w:before="220"/>
        <w:ind w:firstLine="540"/>
        <w:jc w:val="both"/>
      </w:pPr>
      <w:r>
        <w:t>При расчетном давлении в сети противопожарного водопровода, превышающем 0,45 МПа, необходимо предусматривать устройство раздельной сети противопожарного водопровода.</w:t>
      </w:r>
    </w:p>
    <w:p w:rsidR="00597969" w:rsidRDefault="00597969">
      <w:pPr>
        <w:pStyle w:val="ConsPlusNormal"/>
        <w:spacing w:before="220"/>
        <w:ind w:firstLine="540"/>
        <w:jc w:val="both"/>
      </w:pPr>
      <w:r>
        <w:t>Примечание - При давлении у ПК более 0,4 МПа между пожарным клапаном и соединительной головкой следует предусматривать установку диафрагм и регуляторов давления, снижающих избыточное давление. Допускается устанавливать диафрагмы с одинаковым диаметром отверстий на 3 - 4 этажа здания.</w:t>
      </w:r>
    </w:p>
    <w:p w:rsidR="00597969" w:rsidRDefault="00597969">
      <w:pPr>
        <w:pStyle w:val="ConsPlusNormal"/>
        <w:jc w:val="both"/>
      </w:pPr>
      <w:r>
        <w:t xml:space="preserve">(Примечание в ред. </w:t>
      </w:r>
      <w:hyperlink r:id="rId27" w:history="1">
        <w:r>
          <w:rPr>
            <w:color w:val="0000FF"/>
          </w:rPr>
          <w:t>Изменения N 1</w:t>
        </w:r>
      </w:hyperlink>
      <w:r>
        <w:t>, утв. Приказом МЧС РФ от 09.12.2010 N 641)</w:t>
      </w:r>
    </w:p>
    <w:p w:rsidR="00597969" w:rsidRDefault="00597969">
      <w:pPr>
        <w:pStyle w:val="ConsPlusNormal"/>
        <w:ind w:firstLine="540"/>
        <w:jc w:val="both"/>
      </w:pPr>
    </w:p>
    <w:p w:rsidR="00597969" w:rsidRDefault="00597969">
      <w:pPr>
        <w:pStyle w:val="ConsPlusNormal"/>
        <w:ind w:firstLine="540"/>
        <w:jc w:val="both"/>
      </w:pPr>
      <w:r>
        <w:t>4.1.8. Свободное давление у пожарных кранов должно обеспечивать получение компактных пожарных струй высотой, необходимой для тушения пожара в любое время суток в самой высокой и удаленной части помещения. Наименьшую высоту и радиус действия компактной части пожарной струи следует принимать равными высоте помещения, считая от пола до наивысшей точки перекрытия (покрытия), но не менее, м:</w:t>
      </w:r>
    </w:p>
    <w:p w:rsidR="00597969" w:rsidRDefault="00597969">
      <w:pPr>
        <w:pStyle w:val="ConsPlusNormal"/>
        <w:spacing w:before="220"/>
        <w:ind w:firstLine="540"/>
        <w:jc w:val="both"/>
      </w:pPr>
      <w:r>
        <w:t>6 - в жилых, общественных, производственных и вспомогательных зданиях промышленных предприятий высотой до 50 м;</w:t>
      </w:r>
    </w:p>
    <w:p w:rsidR="00597969" w:rsidRDefault="00597969">
      <w:pPr>
        <w:pStyle w:val="ConsPlusNormal"/>
        <w:spacing w:before="220"/>
        <w:ind w:firstLine="540"/>
        <w:jc w:val="both"/>
      </w:pPr>
      <w:r>
        <w:t>8 - в жилых зданиях высотой свыше 50 м;</w:t>
      </w:r>
    </w:p>
    <w:p w:rsidR="00597969" w:rsidRDefault="00597969">
      <w:pPr>
        <w:pStyle w:val="ConsPlusNormal"/>
        <w:spacing w:before="220"/>
        <w:ind w:firstLine="540"/>
        <w:jc w:val="both"/>
      </w:pPr>
      <w:r>
        <w:t>16 - в общественных, производственных и вспомогательных зданиях промышленных предприятий высотой свыше 50 м.</w:t>
      </w:r>
    </w:p>
    <w:p w:rsidR="00597969" w:rsidRDefault="00597969">
      <w:pPr>
        <w:pStyle w:val="ConsPlusNormal"/>
        <w:spacing w:before="220"/>
        <w:ind w:firstLine="540"/>
        <w:jc w:val="both"/>
      </w:pPr>
      <w:r>
        <w:t>Примечания:</w:t>
      </w:r>
    </w:p>
    <w:p w:rsidR="00597969" w:rsidRDefault="00597969">
      <w:pPr>
        <w:pStyle w:val="ConsPlusNormal"/>
        <w:spacing w:before="220"/>
        <w:ind w:firstLine="540"/>
        <w:jc w:val="both"/>
      </w:pPr>
      <w:r>
        <w:t>1. Давление у пожарных кранов следует определять с учетом потерь давления в пожарных рукавах длиной 10, 15 или 20 м.</w:t>
      </w:r>
    </w:p>
    <w:p w:rsidR="00597969" w:rsidRDefault="00597969">
      <w:pPr>
        <w:pStyle w:val="ConsPlusNormal"/>
        <w:spacing w:before="220"/>
        <w:ind w:firstLine="540"/>
        <w:jc w:val="both"/>
      </w:pPr>
      <w:r>
        <w:t>2. Для получения пожарных струй с расходом воды до 4 л/с следует применять пожарные краны с комплектующими с DN 50, для получения пожарных струй большей производительности - с DN 65. При технико-экономическом обосновании допускается применять пожарные краны с DN 50 производительностью свыше 4 л/с.</w:t>
      </w:r>
    </w:p>
    <w:p w:rsidR="00597969" w:rsidRDefault="00597969">
      <w:pPr>
        <w:pStyle w:val="ConsPlusNormal"/>
        <w:ind w:firstLine="540"/>
        <w:jc w:val="both"/>
      </w:pPr>
    </w:p>
    <w:p w:rsidR="00597969" w:rsidRDefault="00597969">
      <w:pPr>
        <w:pStyle w:val="ConsPlusNormal"/>
        <w:ind w:firstLine="540"/>
        <w:jc w:val="both"/>
      </w:pPr>
      <w:r>
        <w:t xml:space="preserve">4.1.9. Расположение и вместимость водонапорных баков здания должны обеспечивать </w:t>
      </w:r>
      <w:r>
        <w:lastRenderedPageBreak/>
        <w:t>получение в любое время суток компактной струи высотой не менее 4 м на верхнем этаже или этаже, расположенном непосредственно под баком, и не менее 6 м - на остальных этажах; при этом число струй следует принимать: две производительностью 2,5 л/с каждая в течение 10 мин. при общем расчетном числе струй две и более, одну - в остальных случаях.</w:t>
      </w:r>
    </w:p>
    <w:p w:rsidR="00597969" w:rsidRDefault="00597969">
      <w:pPr>
        <w:pStyle w:val="ConsPlusNormal"/>
        <w:spacing w:before="220"/>
        <w:ind w:firstLine="540"/>
        <w:jc w:val="both"/>
      </w:pPr>
      <w:r>
        <w:t>При установке на пожарных кранах датчиков положения пожарных кранов для автоматического пуска пожарных насосов водонапорные баки допускается не предусматривать.</w:t>
      </w:r>
    </w:p>
    <w:p w:rsidR="00597969" w:rsidRDefault="00597969">
      <w:pPr>
        <w:pStyle w:val="ConsPlusNormal"/>
        <w:spacing w:before="220"/>
        <w:ind w:firstLine="540"/>
        <w:jc w:val="both"/>
      </w:pPr>
      <w:r>
        <w:t>4.1.10. Время работы пожарных кранов следует принимать 3 ч. При установке пожарных кранов на системах автоматического пожаротушения время их работы следует принимать равным времени работы систем автоматического пожаротушения.</w:t>
      </w:r>
    </w:p>
    <w:p w:rsidR="00597969" w:rsidRDefault="00597969">
      <w:pPr>
        <w:pStyle w:val="ConsPlusNormal"/>
        <w:spacing w:before="220"/>
        <w:ind w:firstLine="540"/>
        <w:jc w:val="both"/>
      </w:pPr>
      <w:r>
        <w:t>4.1.11. В зданиях высотой 6 этажей и более при объединенной системе хозяйственно-противопожарного водопровода пожарные стояки следует закольцовывать поверху. При этом для обеспечения сменности воды в зданиях необходимо предусматривать кольцевание противопожарных стояков с одним или несколькими водоразборными стояками с установкой запорной арматуры.</w:t>
      </w:r>
    </w:p>
    <w:p w:rsidR="00597969" w:rsidRDefault="00597969">
      <w:pPr>
        <w:pStyle w:val="ConsPlusNormal"/>
        <w:spacing w:before="220"/>
        <w:ind w:firstLine="540"/>
        <w:jc w:val="both"/>
      </w:pPr>
      <w:r>
        <w:t>Стояки раздельной системы противопожарного водопровода рекомендуется соединять перемычками с другими системами водопроводов при условии возможности соединения систем.</w:t>
      </w:r>
    </w:p>
    <w:p w:rsidR="00597969" w:rsidRDefault="00597969">
      <w:pPr>
        <w:pStyle w:val="ConsPlusNormal"/>
        <w:spacing w:before="220"/>
        <w:ind w:firstLine="540"/>
        <w:jc w:val="both"/>
      </w:pPr>
      <w:r>
        <w:t>На противопожарных системах с сухотрубами, расположенных в неотапливаемых зданиях, запорную арматуру следует располагать в отапливаемых помещениях.</w:t>
      </w:r>
    </w:p>
    <w:p w:rsidR="00597969" w:rsidRDefault="00597969">
      <w:pPr>
        <w:pStyle w:val="ConsPlusNormal"/>
        <w:spacing w:before="220"/>
        <w:ind w:firstLine="540"/>
        <w:jc w:val="both"/>
      </w:pPr>
      <w:r>
        <w:t>4.1.12. При определении мест размещения и числа пожарных стояков и пожарных кранов в зданиях необходимо учитывать следующее:</w:t>
      </w:r>
    </w:p>
    <w:p w:rsidR="00597969" w:rsidRDefault="00597969">
      <w:pPr>
        <w:pStyle w:val="ConsPlusNormal"/>
        <w:spacing w:before="220"/>
        <w:ind w:firstLine="540"/>
        <w:jc w:val="both"/>
      </w:pPr>
      <w:r>
        <w:t>в производственных и общественных зданиях при расчетном числе струй не менее трех, а в жилых зданиях - не менее двух на стояках допускается устанавливать спаренные пожарные краны;</w:t>
      </w:r>
    </w:p>
    <w:p w:rsidR="00597969" w:rsidRDefault="00597969">
      <w:pPr>
        <w:pStyle w:val="ConsPlusNormal"/>
        <w:spacing w:before="220"/>
        <w:ind w:firstLine="540"/>
        <w:jc w:val="both"/>
      </w:pPr>
      <w:r>
        <w:t>в жилых зданиях с коридорами длиной до 10 м при расчетном числе струй две каждую точку помещения допускается орошать двумя струями, подаваемыми из одного пожарного стояка;</w:t>
      </w:r>
    </w:p>
    <w:p w:rsidR="00597969" w:rsidRDefault="00597969">
      <w:pPr>
        <w:pStyle w:val="ConsPlusNormal"/>
        <w:spacing w:before="220"/>
        <w:ind w:firstLine="540"/>
        <w:jc w:val="both"/>
      </w:pPr>
      <w:r>
        <w:t>в жилых зданиях с коридорами длиной более 10 м, а также в производственных и общественных зданиях при расчетном числе струй 2 и более каждую точку помещения следует орошать двумя струями - по одной струе из 2 соседних стояков (разных ПК).</w:t>
      </w:r>
    </w:p>
    <w:p w:rsidR="00597969" w:rsidRDefault="00597969">
      <w:pPr>
        <w:pStyle w:val="ConsPlusNormal"/>
        <w:jc w:val="both"/>
      </w:pPr>
      <w:r>
        <w:t xml:space="preserve">(в ред. </w:t>
      </w:r>
      <w:hyperlink r:id="rId28" w:history="1">
        <w:r>
          <w:rPr>
            <w:color w:val="0000FF"/>
          </w:rPr>
          <w:t>Изменения N 1</w:t>
        </w:r>
      </w:hyperlink>
      <w:r>
        <w:t>, утв. Приказом МЧС РФ от 09.12.2010 N 641)</w:t>
      </w:r>
    </w:p>
    <w:p w:rsidR="00597969" w:rsidRDefault="00597969">
      <w:pPr>
        <w:pStyle w:val="ConsPlusNormal"/>
        <w:spacing w:before="220"/>
        <w:ind w:firstLine="540"/>
        <w:jc w:val="both"/>
      </w:pPr>
      <w:r>
        <w:t>Примечания:</w:t>
      </w:r>
    </w:p>
    <w:p w:rsidR="00597969" w:rsidRDefault="00597969">
      <w:pPr>
        <w:pStyle w:val="ConsPlusNormal"/>
        <w:spacing w:before="220"/>
        <w:ind w:firstLine="540"/>
        <w:jc w:val="both"/>
      </w:pPr>
      <w:r>
        <w:t>1. Установку пожарных кранов в технических этажах, на чердаках и в техподпольях следует предусматривать при наличии в них сгораемых материалов и конструкций.</w:t>
      </w:r>
    </w:p>
    <w:p w:rsidR="00597969" w:rsidRDefault="00597969">
      <w:pPr>
        <w:pStyle w:val="ConsPlusNormal"/>
        <w:spacing w:before="220"/>
        <w:ind w:firstLine="540"/>
        <w:jc w:val="both"/>
      </w:pPr>
      <w:r>
        <w:t>2. Число струй, подаваемых из каждого стояка, следует принимать не более двух.</w:t>
      </w:r>
    </w:p>
    <w:p w:rsidR="00597969" w:rsidRDefault="00597969">
      <w:pPr>
        <w:pStyle w:val="ConsPlusNormal"/>
        <w:spacing w:before="220"/>
        <w:ind w:firstLine="540"/>
        <w:jc w:val="both"/>
      </w:pPr>
      <w:r>
        <w:t xml:space="preserve">3. Исключен с 1 февраля 2011 года. - </w:t>
      </w:r>
      <w:hyperlink r:id="rId29" w:history="1">
        <w:r>
          <w:rPr>
            <w:color w:val="0000FF"/>
          </w:rPr>
          <w:t>Изменение N 1</w:t>
        </w:r>
      </w:hyperlink>
      <w:r>
        <w:t>, утв. Приказом МЧС РФ от 09.12.2010 N 641.</w:t>
      </w:r>
    </w:p>
    <w:p w:rsidR="00597969" w:rsidRDefault="00597969">
      <w:pPr>
        <w:pStyle w:val="ConsPlusNormal"/>
        <w:ind w:firstLine="540"/>
        <w:jc w:val="both"/>
      </w:pPr>
    </w:p>
    <w:p w:rsidR="00597969" w:rsidRDefault="00597969">
      <w:pPr>
        <w:pStyle w:val="ConsPlusNormal"/>
        <w:ind w:firstLine="540"/>
        <w:jc w:val="both"/>
      </w:pPr>
      <w:r>
        <w:t>4.1.13. Пожарные краны следует устанавливать таким образом, чтобы отвод, на котором он расположен, находился на высоте (1,35 +/- 0,15) м над полом помещения, и размещать в пожарных шкафах, имеющих отверстия для проветривания, приспособленных для их опломбирования. Спаренные ПК допускается устанавливать один над другим, при этом второй ПК должен быть установлен на высоте не менее 1 м от пола.</w:t>
      </w:r>
    </w:p>
    <w:p w:rsidR="00597969" w:rsidRDefault="00597969">
      <w:pPr>
        <w:pStyle w:val="ConsPlusNormal"/>
        <w:jc w:val="both"/>
      </w:pPr>
      <w:r>
        <w:t xml:space="preserve">(п. 4.1.13 в ред. </w:t>
      </w:r>
      <w:hyperlink r:id="rId30" w:history="1">
        <w:r>
          <w:rPr>
            <w:color w:val="0000FF"/>
          </w:rPr>
          <w:t>Изменения N 1</w:t>
        </w:r>
      </w:hyperlink>
      <w:r>
        <w:t>, утв. Приказом МЧС РФ от 09.12.2010 N 641)</w:t>
      </w:r>
    </w:p>
    <w:p w:rsidR="00597969" w:rsidRDefault="00597969">
      <w:pPr>
        <w:pStyle w:val="ConsPlusNormal"/>
        <w:spacing w:before="220"/>
        <w:ind w:firstLine="540"/>
        <w:jc w:val="both"/>
      </w:pPr>
      <w:r>
        <w:lastRenderedPageBreak/>
        <w:t>4.1.14. В пожарных шкафах производственных, вспомогательных и общественных зданий следует предусматривать возможность размещения переносных огнетушителей.</w:t>
      </w:r>
    </w:p>
    <w:p w:rsidR="00597969" w:rsidRDefault="00597969">
      <w:pPr>
        <w:pStyle w:val="ConsPlusNormal"/>
        <w:jc w:val="both"/>
      </w:pPr>
      <w:r>
        <w:t xml:space="preserve">(п. 4.1.14 в ред. </w:t>
      </w:r>
      <w:hyperlink r:id="rId31" w:history="1">
        <w:r>
          <w:rPr>
            <w:color w:val="0000FF"/>
          </w:rPr>
          <w:t>Изменения N 1</w:t>
        </w:r>
      </w:hyperlink>
      <w:r>
        <w:t>, утв. Приказом МЧС РФ от 09.12.2010 N 641)</w:t>
      </w:r>
    </w:p>
    <w:p w:rsidR="00597969" w:rsidRDefault="00597969">
      <w:pPr>
        <w:pStyle w:val="ConsPlusNormal"/>
        <w:spacing w:before="220"/>
        <w:ind w:firstLine="540"/>
        <w:jc w:val="both"/>
      </w:pPr>
      <w:r>
        <w:t>4.1.15. Внутренние сети противопожарного водопровода каждой зоны здания высотой 17 этажей и более должны иметь 2 выведенных наружу патрубка с соединительными головками диаметром 80 мм для подключения передвижной пожарной техники с установкой в здании обратного клапана и нормальной открытой опломбированной задвижки.</w:t>
      </w:r>
    </w:p>
    <w:p w:rsidR="00597969" w:rsidRDefault="00597969">
      <w:pPr>
        <w:pStyle w:val="ConsPlusNormal"/>
        <w:jc w:val="both"/>
      </w:pPr>
      <w:r>
        <w:t xml:space="preserve">(п. 4.1.15 в ред. </w:t>
      </w:r>
      <w:hyperlink r:id="rId32" w:history="1">
        <w:r>
          <w:rPr>
            <w:color w:val="0000FF"/>
          </w:rPr>
          <w:t>Изменения N 1</w:t>
        </w:r>
      </w:hyperlink>
      <w:r>
        <w:t>, утв. Приказом МЧС РФ от 09.12.2010 N 641)</w:t>
      </w:r>
    </w:p>
    <w:p w:rsidR="00597969" w:rsidRDefault="00597969">
      <w:pPr>
        <w:pStyle w:val="ConsPlusNormal"/>
        <w:spacing w:before="220"/>
        <w:ind w:firstLine="540"/>
        <w:jc w:val="both"/>
      </w:pPr>
      <w:r>
        <w:t>4.1.16. Внутренние пожарные краны следует устанавливать преимущественно у входов, на площадках отапливаемых (за исключением незадымляемых) лестничных клеток, в вестибюлях, коридорах, проходах и других наиболее доступных местах, при этом их расположение не должно мешать эвакуации людей.</w:t>
      </w:r>
    </w:p>
    <w:p w:rsidR="00597969" w:rsidRDefault="00597969">
      <w:pPr>
        <w:pStyle w:val="ConsPlusNormal"/>
        <w:spacing w:before="220"/>
        <w:ind w:firstLine="540"/>
        <w:jc w:val="both"/>
      </w:pPr>
      <w:r>
        <w:t>4.1.17. В помещениях, подлежащих защите автоматическими установками пожаротушения, внутренние ПК допускается размещать на водяной спринклерной сети после узлов управления на трубопроводах диаметром DN-65 и более.</w:t>
      </w:r>
    </w:p>
    <w:p w:rsidR="00597969" w:rsidRDefault="00597969">
      <w:pPr>
        <w:pStyle w:val="ConsPlusNormal"/>
        <w:jc w:val="both"/>
      </w:pPr>
      <w:r>
        <w:t xml:space="preserve">(п. 4.1.17 введен </w:t>
      </w:r>
      <w:hyperlink r:id="rId33" w:history="1">
        <w:r>
          <w:rPr>
            <w:color w:val="0000FF"/>
          </w:rPr>
          <w:t>Изменением N 1</w:t>
        </w:r>
      </w:hyperlink>
      <w:r>
        <w:t>, утв. Приказом МЧС РФ от 09.12.2010 N 641)</w:t>
      </w:r>
    </w:p>
    <w:p w:rsidR="00597969" w:rsidRDefault="00597969">
      <w:pPr>
        <w:pStyle w:val="ConsPlusNormal"/>
        <w:spacing w:before="220"/>
        <w:ind w:firstLine="540"/>
        <w:jc w:val="both"/>
      </w:pPr>
      <w:r>
        <w:t>4.1.18. В неотапливаемых помещениях закрытого типа за пределами насосной станции трубопроводы ВПВ допускается выполнять сухотрубными.</w:t>
      </w:r>
    </w:p>
    <w:p w:rsidR="00597969" w:rsidRDefault="00597969">
      <w:pPr>
        <w:pStyle w:val="ConsPlusNormal"/>
        <w:jc w:val="both"/>
      </w:pPr>
      <w:r>
        <w:t xml:space="preserve">(п. 4.1.18 введен </w:t>
      </w:r>
      <w:hyperlink r:id="rId34" w:history="1">
        <w:r>
          <w:rPr>
            <w:color w:val="0000FF"/>
          </w:rPr>
          <w:t>Изменением N 1</w:t>
        </w:r>
      </w:hyperlink>
      <w:r>
        <w:t>, утв. Приказом МЧС РФ от 09.12.2010 N 641)</w:t>
      </w:r>
    </w:p>
    <w:p w:rsidR="00597969" w:rsidRDefault="00597969">
      <w:pPr>
        <w:pStyle w:val="ConsPlusNormal"/>
        <w:ind w:firstLine="540"/>
        <w:jc w:val="both"/>
      </w:pPr>
    </w:p>
    <w:p w:rsidR="00597969" w:rsidRDefault="00597969">
      <w:pPr>
        <w:pStyle w:val="ConsPlusNormal"/>
        <w:ind w:firstLine="540"/>
        <w:jc w:val="both"/>
        <w:outlineLvl w:val="1"/>
      </w:pPr>
      <w:r>
        <w:t>4.2. Насосные установки</w:t>
      </w:r>
    </w:p>
    <w:p w:rsidR="00597969" w:rsidRDefault="00597969">
      <w:pPr>
        <w:pStyle w:val="ConsPlusNormal"/>
        <w:ind w:firstLine="540"/>
        <w:jc w:val="both"/>
      </w:pPr>
    </w:p>
    <w:p w:rsidR="00597969" w:rsidRDefault="00597969">
      <w:pPr>
        <w:pStyle w:val="ConsPlusNormal"/>
        <w:ind w:firstLine="540"/>
        <w:jc w:val="both"/>
      </w:pPr>
      <w:r>
        <w:t>4.2.1. При постоянном или периодическом недостатке давления во внутреннем противопожарном водопроводе надлежит предусматривать устройство пожарных насосных установок.</w:t>
      </w:r>
    </w:p>
    <w:p w:rsidR="00597969" w:rsidRDefault="00597969">
      <w:pPr>
        <w:pStyle w:val="ConsPlusNormal"/>
        <w:spacing w:before="220"/>
        <w:ind w:firstLine="540"/>
        <w:jc w:val="both"/>
      </w:pPr>
      <w:r>
        <w:t>4.2.2. Пожарные насосные установки и гидропневматические баки для ВПВ допускается располагать в первых этажах и не ниже первого подземного этажа зданий I и II степеней огнестойкости из несгораемых материалов. При этом помещения пожарных насосных установок и гидропневматических баков должны быть отапливаемыми, отделены от других помещений противопожарными перегородками и перекрытиями с пределом огнестойкости REI 45 и иметь отдельный выход наружу или на лестничную клетку, имеющую выход наружу. Пожарные насосные установки могут располагаться в помещениях тепловых пунктов, бойлерных и котельных.</w:t>
      </w:r>
    </w:p>
    <w:p w:rsidR="00597969" w:rsidRDefault="00597969">
      <w:pPr>
        <w:pStyle w:val="ConsPlusNormal"/>
        <w:jc w:val="both"/>
      </w:pPr>
      <w:r>
        <w:t xml:space="preserve">(п. 4.2.2 в ред. </w:t>
      </w:r>
      <w:hyperlink r:id="rId35" w:history="1">
        <w:r>
          <w:rPr>
            <w:color w:val="0000FF"/>
          </w:rPr>
          <w:t>Изменения N 1</w:t>
        </w:r>
      </w:hyperlink>
      <w:r>
        <w:t>, утв. Приказом МЧС РФ от 09.12.2010 N 641)</w:t>
      </w:r>
    </w:p>
    <w:p w:rsidR="00597969" w:rsidRDefault="00597969">
      <w:pPr>
        <w:pStyle w:val="ConsPlusNormal"/>
        <w:spacing w:before="220"/>
        <w:ind w:firstLine="540"/>
        <w:jc w:val="both"/>
      </w:pPr>
      <w:r>
        <w:t>4.2.3. Проектирование пожарных насосных установок и определение числа резервных агрегатов следует выполнять с учетом параллельной или последовательной работы пожарных насосов в каждой ступени.</w:t>
      </w:r>
    </w:p>
    <w:p w:rsidR="00597969" w:rsidRDefault="00597969">
      <w:pPr>
        <w:pStyle w:val="ConsPlusNormal"/>
        <w:spacing w:before="220"/>
        <w:ind w:firstLine="540"/>
        <w:jc w:val="both"/>
      </w:pPr>
      <w:r>
        <w:t>4.2.4. На напорной линии у каждого пожарного насоса следует предусматривать обратный клапан, задвижку и манометр, а на всасывающей - установку задвижки и манометра.</w:t>
      </w:r>
    </w:p>
    <w:p w:rsidR="00597969" w:rsidRDefault="00597969">
      <w:pPr>
        <w:pStyle w:val="ConsPlusNormal"/>
        <w:spacing w:before="220"/>
        <w:ind w:firstLine="540"/>
        <w:jc w:val="both"/>
      </w:pPr>
      <w:r>
        <w:t>При работе пожарного насоса без подпора на всасывающей линии задвижку устанавливать на ней не требуется.</w:t>
      </w:r>
    </w:p>
    <w:p w:rsidR="00597969" w:rsidRDefault="00597969">
      <w:pPr>
        <w:pStyle w:val="ConsPlusNormal"/>
        <w:spacing w:before="220"/>
        <w:ind w:firstLine="540"/>
        <w:jc w:val="both"/>
      </w:pPr>
      <w:r>
        <w:t>4.2.5. В пожарных насосных установках допускается не предусматривать виброизолирующие основания и виброизолирующие вставки.</w:t>
      </w:r>
    </w:p>
    <w:p w:rsidR="00597969" w:rsidRDefault="00597969">
      <w:pPr>
        <w:pStyle w:val="ConsPlusNormal"/>
        <w:spacing w:before="220"/>
        <w:ind w:firstLine="540"/>
        <w:jc w:val="both"/>
      </w:pPr>
      <w:r>
        <w:t>4.2.6. Пожарные насосные установки с гидропневматическими баками следует проектировать с переменным давлением. Пополнение запаса воздуха в баке надлежит осуществлять, как правило, компрессорами с автоматическим или ручным пуском.</w:t>
      </w:r>
    </w:p>
    <w:p w:rsidR="00597969" w:rsidRDefault="00597969">
      <w:pPr>
        <w:pStyle w:val="ConsPlusNormal"/>
        <w:spacing w:before="220"/>
        <w:ind w:firstLine="540"/>
        <w:jc w:val="both"/>
      </w:pPr>
      <w:r>
        <w:lastRenderedPageBreak/>
        <w:t>4.2.7. Насосные установки для противопожарных целей следует проектировать с ручным или дистанционным управлением, а для зданий высотой свыше 50 м, домов культуры, конференц-залов, актовых залов и для зданий, оборудованных спринклерными и дренчерными установками, - с ручным, автоматическим и дистанционным управлением.</w:t>
      </w:r>
    </w:p>
    <w:p w:rsidR="00597969" w:rsidRDefault="00597969">
      <w:pPr>
        <w:pStyle w:val="ConsPlusNormal"/>
        <w:spacing w:before="220"/>
        <w:ind w:firstLine="540"/>
        <w:jc w:val="both"/>
      </w:pPr>
      <w:r>
        <w:t>Примечания:</w:t>
      </w:r>
    </w:p>
    <w:p w:rsidR="00597969" w:rsidRDefault="00597969">
      <w:pPr>
        <w:pStyle w:val="ConsPlusNormal"/>
        <w:spacing w:before="220"/>
        <w:ind w:firstLine="540"/>
        <w:jc w:val="both"/>
      </w:pPr>
      <w:r>
        <w:t>1. Сигнал автоматического или дистанционного пуска должен поступать на пожарные насосные агрегаты после автоматической проверки давления воды в системе. При достаточном давлении в системе пуск пожарного насоса должен автоматически отменяться до момента снижения давления, требующего включения пожарного насосного агрегата.</w:t>
      </w:r>
    </w:p>
    <w:p w:rsidR="00597969" w:rsidRDefault="00597969">
      <w:pPr>
        <w:pStyle w:val="ConsPlusNormal"/>
        <w:spacing w:before="220"/>
        <w:ind w:firstLine="540"/>
        <w:jc w:val="both"/>
      </w:pPr>
      <w:r>
        <w:t>2. Допускается для пожаротушения использовать хозяйственные насосы при условии подачи расчетного расхода и автоматической проверки давления воды. Хозяйственные насосы при этом должны удовлетворять требованиям, предъявляемым к пожарным насосам. При снижении давления ниже допустимого автоматически должен включаться пожарный насос.</w:t>
      </w:r>
    </w:p>
    <w:p w:rsidR="00597969" w:rsidRDefault="00597969">
      <w:pPr>
        <w:pStyle w:val="ConsPlusNormal"/>
        <w:spacing w:before="220"/>
        <w:ind w:firstLine="540"/>
        <w:jc w:val="both"/>
      </w:pPr>
      <w:r>
        <w:t>3. Одновременно с сигналом автоматического или дистанционного пуска пожарных насосов или открытием клапана пожарного крана должен поступать сигнал для открытия электрифицированной задвижки на обводной линии водомера на вводе водопровода.</w:t>
      </w:r>
    </w:p>
    <w:p w:rsidR="00597969" w:rsidRDefault="00597969">
      <w:pPr>
        <w:pStyle w:val="ConsPlusNormal"/>
        <w:ind w:firstLine="540"/>
        <w:jc w:val="both"/>
      </w:pPr>
    </w:p>
    <w:p w:rsidR="00597969" w:rsidRDefault="00597969">
      <w:pPr>
        <w:pStyle w:val="ConsPlusNormal"/>
        <w:ind w:firstLine="540"/>
        <w:jc w:val="both"/>
      </w:pPr>
      <w:r>
        <w:t>4.2.8. При дистанционном пуске пожарных насосных установок пусковые кнопки следует устанавливать в пожарных шкафах или рядом с ними. При автоматическом пуске пожарных насосов ВПВ установка пусковых кнопок в шкафах у ПК не требуется. При автоматическом и дистанционном включении пожарных насосов необходимо одновременно подать сигнал (световой и звуковой) в помещение пожарного поста или другое помещение с круглосуточным пребыванием обслуживающего персонала.</w:t>
      </w:r>
    </w:p>
    <w:p w:rsidR="00597969" w:rsidRDefault="00597969">
      <w:pPr>
        <w:pStyle w:val="ConsPlusNormal"/>
        <w:jc w:val="both"/>
      </w:pPr>
      <w:r>
        <w:t xml:space="preserve">(п. 4.2.8 в ред. </w:t>
      </w:r>
      <w:hyperlink r:id="rId36" w:history="1">
        <w:r>
          <w:rPr>
            <w:color w:val="0000FF"/>
          </w:rPr>
          <w:t>Изменения N 1</w:t>
        </w:r>
      </w:hyperlink>
      <w:r>
        <w:t>, утв. Приказом МЧС РФ от 09.12.2010 N 641)</w:t>
      </w:r>
    </w:p>
    <w:p w:rsidR="00597969" w:rsidRDefault="00597969">
      <w:pPr>
        <w:pStyle w:val="ConsPlusNormal"/>
        <w:spacing w:before="220"/>
        <w:ind w:firstLine="540"/>
        <w:jc w:val="both"/>
      </w:pPr>
      <w:r>
        <w:t>4.2.9. При автоматическом управлении пожарной насосной установкой должны предусматриваться:</w:t>
      </w:r>
    </w:p>
    <w:p w:rsidR="00597969" w:rsidRDefault="00597969">
      <w:pPr>
        <w:pStyle w:val="ConsPlusNormal"/>
        <w:spacing w:before="220"/>
        <w:ind w:firstLine="540"/>
        <w:jc w:val="both"/>
      </w:pPr>
      <w:r>
        <w:t>автоматический пуск и отключение основных пожарных насосов в зависимости от требуемого давления в системе;</w:t>
      </w:r>
    </w:p>
    <w:p w:rsidR="00597969" w:rsidRDefault="00597969">
      <w:pPr>
        <w:pStyle w:val="ConsPlusNormal"/>
        <w:spacing w:before="220"/>
        <w:ind w:firstLine="540"/>
        <w:jc w:val="both"/>
      </w:pPr>
      <w:r>
        <w:t>автоматическое включение резервного насоса при аварийном отключении основного пожарного насоса;</w:t>
      </w:r>
    </w:p>
    <w:p w:rsidR="00597969" w:rsidRDefault="00597969">
      <w:pPr>
        <w:pStyle w:val="ConsPlusNormal"/>
        <w:spacing w:before="220"/>
        <w:ind w:firstLine="540"/>
        <w:jc w:val="both"/>
      </w:pPr>
      <w:r>
        <w:t>одновременная подача сигнала (светового и звукового) об аварийном отключении основного пожарного насоса в помещение пожарного поста или другое помещение с круглосуточным пребыванием обслуживающего персонала.</w:t>
      </w:r>
    </w:p>
    <w:p w:rsidR="00597969" w:rsidRDefault="00597969">
      <w:pPr>
        <w:pStyle w:val="ConsPlusNormal"/>
        <w:spacing w:before="220"/>
        <w:ind w:firstLine="540"/>
        <w:jc w:val="both"/>
      </w:pPr>
      <w:r>
        <w:t xml:space="preserve">4.2.10. Для насосных установок, подающих воду на противопожарные нужды, необходимо принимать следующую категорию надежности электроснабжения по </w:t>
      </w:r>
      <w:hyperlink w:anchor="P526" w:history="1">
        <w:r>
          <w:rPr>
            <w:color w:val="0000FF"/>
          </w:rPr>
          <w:t>[2]</w:t>
        </w:r>
      </w:hyperlink>
      <w:r>
        <w:t>:</w:t>
      </w:r>
    </w:p>
    <w:p w:rsidR="00597969" w:rsidRDefault="00597969">
      <w:pPr>
        <w:pStyle w:val="ConsPlusNormal"/>
        <w:spacing w:before="220"/>
        <w:ind w:firstLine="540"/>
        <w:jc w:val="both"/>
      </w:pPr>
      <w:r>
        <w:t>I - при расходе воды на внутреннее пожаротушение более 2,5 л/с, а также для пожарных насосных установок, перерыв в работе которых не допускается;</w:t>
      </w:r>
    </w:p>
    <w:p w:rsidR="00597969" w:rsidRDefault="00597969">
      <w:pPr>
        <w:pStyle w:val="ConsPlusNormal"/>
        <w:spacing w:before="220"/>
        <w:ind w:firstLine="540"/>
        <w:jc w:val="both"/>
      </w:pPr>
      <w:r>
        <w:t>II - при расходе воды на внутреннее пожаротушение 2,5 л/с; для жилых зданий высотой 10 - 16 этажей при суммарном расходе воды 5 л/с, а также для пожарных насосных установок, допускающих кратковременный перерыв в работе на время, необходимое для ручного включения резервного питания.</w:t>
      </w:r>
    </w:p>
    <w:p w:rsidR="00597969" w:rsidRDefault="00597969">
      <w:pPr>
        <w:pStyle w:val="ConsPlusNormal"/>
        <w:spacing w:before="220"/>
        <w:ind w:firstLine="540"/>
        <w:jc w:val="both"/>
      </w:pPr>
      <w:r>
        <w:t>Примечания:</w:t>
      </w:r>
    </w:p>
    <w:p w:rsidR="00597969" w:rsidRDefault="00597969">
      <w:pPr>
        <w:pStyle w:val="ConsPlusNormal"/>
        <w:spacing w:before="220"/>
        <w:ind w:firstLine="540"/>
        <w:jc w:val="both"/>
      </w:pPr>
      <w:r>
        <w:t xml:space="preserve">1. При невозможности по местным условиям осуществить питание пожарных насосных </w:t>
      </w:r>
      <w:r>
        <w:lastRenderedPageBreak/>
        <w:t>установок I категории от двух независимых источников электроснабжения допускается осуществлять питание их от одного источника при условии подключения к разным линиям напряжением 0,4 кВ и к разным трансформаторам двухтрансформаторной подстанции или трансформаторам двух ближайших однотрансформаторных подстанций (с устройством АВР).</w:t>
      </w:r>
    </w:p>
    <w:p w:rsidR="00597969" w:rsidRDefault="00597969">
      <w:pPr>
        <w:pStyle w:val="ConsPlusNormal"/>
        <w:spacing w:before="220"/>
        <w:ind w:firstLine="540"/>
        <w:jc w:val="both"/>
      </w:pPr>
      <w:r>
        <w:t>2. При невозможности обеспечения необходимой надежности электроснабжения пожарных насосных установок допускается устанавливать резервные насосы с приводом от двигателей внутреннего сгорания. При этом не допускается размещать их в подвальных помещениях.</w:t>
      </w:r>
    </w:p>
    <w:p w:rsidR="00597969" w:rsidRDefault="00597969">
      <w:pPr>
        <w:pStyle w:val="ConsPlusNormal"/>
        <w:ind w:firstLine="540"/>
        <w:jc w:val="both"/>
      </w:pPr>
    </w:p>
    <w:p w:rsidR="00597969" w:rsidRDefault="00597969">
      <w:pPr>
        <w:pStyle w:val="ConsPlusNormal"/>
        <w:ind w:firstLine="540"/>
        <w:jc w:val="both"/>
      </w:pPr>
      <w:r>
        <w:t>4.2.11. При заборе воды из резервуара следует предусматривать установку пожарных насосов "под залив". В случае размещения пожарных насосов выше уровня воды в резервуаре следует предусматривать устройства для заливки насосов или устанавливать самовсасывающие насосы.</w:t>
      </w:r>
    </w:p>
    <w:p w:rsidR="00597969" w:rsidRDefault="00597969">
      <w:pPr>
        <w:pStyle w:val="ConsPlusNormal"/>
        <w:spacing w:before="220"/>
        <w:ind w:firstLine="540"/>
        <w:jc w:val="both"/>
      </w:pPr>
      <w:r>
        <w:t>4.2.12. При заборе воды пожарными насосами из резервуаров следует предусматривать не менее двух всасывающих линий. Расчет каждой из них следует производить на пропуск расчетного расхода воды, включая противопожарный.</w:t>
      </w:r>
    </w:p>
    <w:p w:rsidR="00597969" w:rsidRDefault="00597969">
      <w:pPr>
        <w:pStyle w:val="ConsPlusNormal"/>
        <w:spacing w:before="220"/>
        <w:ind w:firstLine="540"/>
        <w:jc w:val="both"/>
      </w:pPr>
      <w:r>
        <w:t>4.2.13. Трубопроводы в пожарных насосных станциях, а также всасывающие линии за пределами пожарных насосных станций следует проектировать из стальных труб на сварке с применением фланцевых соединений для присоединения к пожарным насосам и арматуре. В заглубленных и полузаглубленных пожарных насосных станциях следует предусматривать мероприятия для сбора и удаления случайных стоков воды.</w:t>
      </w:r>
    </w:p>
    <w:p w:rsidR="00597969" w:rsidRDefault="00597969">
      <w:pPr>
        <w:pStyle w:val="ConsPlusNormal"/>
        <w:spacing w:before="220"/>
        <w:ind w:firstLine="540"/>
        <w:jc w:val="both"/>
      </w:pPr>
      <w:r>
        <w:t>При необходимости установки дренажного насоса производительность его надлежит определять из условия недопущения поднятия уровня воды в машинном зале выше нижней отметки электрического привода пожарного насоса.</w:t>
      </w:r>
    </w:p>
    <w:p w:rsidR="00597969" w:rsidRDefault="00597969">
      <w:pPr>
        <w:pStyle w:val="ConsPlusNormal"/>
        <w:ind w:firstLine="540"/>
        <w:jc w:val="both"/>
      </w:pPr>
    </w:p>
    <w:p w:rsidR="00597969" w:rsidRDefault="00597969">
      <w:pPr>
        <w:pStyle w:val="ConsPlusNormal"/>
        <w:jc w:val="center"/>
        <w:outlineLvl w:val="0"/>
      </w:pPr>
      <w:r>
        <w:t>Библиография</w:t>
      </w:r>
    </w:p>
    <w:p w:rsidR="00597969" w:rsidRDefault="00597969">
      <w:pPr>
        <w:pStyle w:val="ConsPlusNormal"/>
        <w:ind w:firstLine="540"/>
        <w:jc w:val="both"/>
      </w:pPr>
    </w:p>
    <w:p w:rsidR="00597969" w:rsidRDefault="00597969">
      <w:pPr>
        <w:pStyle w:val="ConsPlusCell"/>
        <w:jc w:val="both"/>
      </w:pPr>
      <w:bookmarkStart w:id="6" w:name="P524"/>
      <w:bookmarkEnd w:id="6"/>
      <w:r>
        <w:t xml:space="preserve">[1] </w:t>
      </w:r>
      <w:hyperlink r:id="rId37" w:history="1">
        <w:r>
          <w:rPr>
            <w:color w:val="0000FF"/>
          </w:rPr>
          <w:t>СНиП 2.08.02-89*</w:t>
        </w:r>
      </w:hyperlink>
      <w:r>
        <w:t xml:space="preserve">       Общественные здания и сооружения</w:t>
      </w:r>
    </w:p>
    <w:p w:rsidR="00597969" w:rsidRDefault="00597969">
      <w:pPr>
        <w:pStyle w:val="ConsPlusCell"/>
        <w:jc w:val="both"/>
      </w:pPr>
    </w:p>
    <w:p w:rsidR="00597969" w:rsidRDefault="00597969">
      <w:pPr>
        <w:pStyle w:val="ConsPlusCell"/>
        <w:jc w:val="both"/>
      </w:pPr>
      <w:bookmarkStart w:id="7" w:name="P526"/>
      <w:bookmarkEnd w:id="7"/>
      <w:r>
        <w:t xml:space="preserve">[2] </w:t>
      </w:r>
      <w:hyperlink r:id="rId38" w:history="1">
        <w:r>
          <w:rPr>
            <w:color w:val="0000FF"/>
          </w:rPr>
          <w:t>ПБ 03-576-03</w:t>
        </w:r>
      </w:hyperlink>
      <w:r>
        <w:t xml:space="preserve">           Правила устройства и безопасной эксплуатации</w:t>
      </w:r>
    </w:p>
    <w:p w:rsidR="00597969" w:rsidRDefault="00597969">
      <w:pPr>
        <w:pStyle w:val="ConsPlusCell"/>
        <w:jc w:val="both"/>
      </w:pPr>
      <w:r>
        <w:t xml:space="preserve">                           сосудов, работающих под давлением</w:t>
      </w:r>
    </w:p>
    <w:p w:rsidR="00597969" w:rsidRDefault="00597969">
      <w:pPr>
        <w:pStyle w:val="ConsPlusNormal"/>
        <w:jc w:val="both"/>
      </w:pPr>
    </w:p>
    <w:p w:rsidR="00597969" w:rsidRDefault="00597969">
      <w:pPr>
        <w:pStyle w:val="ConsPlusCell"/>
        <w:jc w:val="both"/>
      </w:pPr>
      <w:r>
        <w:t>───────────────────────────────────────────────────────────────────────────</w:t>
      </w:r>
    </w:p>
    <w:p w:rsidR="00597969" w:rsidRDefault="00597969">
      <w:pPr>
        <w:pStyle w:val="ConsPlusCell"/>
        <w:jc w:val="both"/>
      </w:pPr>
      <w:r>
        <w:t xml:space="preserve">УДК 696.1                    ОКС 13.220.10                    </w:t>
      </w:r>
      <w:hyperlink r:id="rId39" w:history="1">
        <w:r>
          <w:rPr>
            <w:color w:val="0000FF"/>
          </w:rPr>
          <w:t>ОКВЭД</w:t>
        </w:r>
      </w:hyperlink>
      <w:r>
        <w:t xml:space="preserve"> 7523040</w:t>
      </w:r>
    </w:p>
    <w:p w:rsidR="00597969" w:rsidRDefault="00597969">
      <w:pPr>
        <w:pStyle w:val="ConsPlusCell"/>
        <w:jc w:val="both"/>
      </w:pPr>
    </w:p>
    <w:p w:rsidR="00597969" w:rsidRDefault="00597969">
      <w:pPr>
        <w:pStyle w:val="ConsPlusCell"/>
        <w:jc w:val="both"/>
      </w:pPr>
      <w:r>
        <w:t xml:space="preserve">    Ключевые слова: внутренний противопожарный   водопровод,  расход  воды,</w:t>
      </w:r>
    </w:p>
    <w:p w:rsidR="00597969" w:rsidRDefault="00597969">
      <w:pPr>
        <w:pStyle w:val="ConsPlusCell"/>
        <w:jc w:val="both"/>
      </w:pPr>
      <w:r>
        <w:t>пожарные насосные установки, технические требования</w:t>
      </w:r>
    </w:p>
    <w:p w:rsidR="00597969" w:rsidRDefault="00597969">
      <w:pPr>
        <w:pStyle w:val="ConsPlusCell"/>
        <w:jc w:val="both"/>
      </w:pPr>
      <w:r>
        <w:t>───────────────────────────────────────────────────────────────────────────</w:t>
      </w:r>
    </w:p>
    <w:p w:rsidR="00597969" w:rsidRDefault="00597969">
      <w:pPr>
        <w:pStyle w:val="ConsPlusNormal"/>
        <w:ind w:firstLine="540"/>
        <w:jc w:val="both"/>
      </w:pPr>
    </w:p>
    <w:p w:rsidR="00597969" w:rsidRDefault="00597969">
      <w:pPr>
        <w:pStyle w:val="ConsPlusNormal"/>
        <w:ind w:firstLine="540"/>
        <w:jc w:val="both"/>
      </w:pPr>
    </w:p>
    <w:p w:rsidR="00597969" w:rsidRDefault="00597969">
      <w:pPr>
        <w:pStyle w:val="ConsPlusNormal"/>
        <w:pBdr>
          <w:top w:val="single" w:sz="6" w:space="0" w:color="auto"/>
        </w:pBdr>
        <w:spacing w:before="100" w:after="100"/>
        <w:jc w:val="both"/>
        <w:rPr>
          <w:sz w:val="2"/>
          <w:szCs w:val="2"/>
        </w:rPr>
      </w:pPr>
    </w:p>
    <w:p w:rsidR="00BF39E0" w:rsidRDefault="00597969">
      <w:bookmarkStart w:id="8" w:name="_GoBack"/>
      <w:bookmarkEnd w:id="8"/>
    </w:p>
    <w:sectPr w:rsidR="00BF39E0" w:rsidSect="004B2F2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969"/>
    <w:rsid w:val="00181A9B"/>
    <w:rsid w:val="00597969"/>
    <w:rsid w:val="00DA1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79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979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79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9796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79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979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79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9796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E7517F706E49D8F05074A9F6D962DF7A0EDD4C952D4472FCCED479B0EC2CDA14285F68ED24AA5400119579FCACAE00914171C94B6A8990CaBH4I" TargetMode="External"/><Relationship Id="rId18" Type="http://schemas.openxmlformats.org/officeDocument/2006/relationships/hyperlink" Target="consultantplus://offline/ref=4E7517F706E49D8F0507558A68962DF7A2EED1C054DB1A25C4B44B9909CD92A44594F68DD055A545191003CCa8HEI" TargetMode="External"/><Relationship Id="rId26" Type="http://schemas.openxmlformats.org/officeDocument/2006/relationships/hyperlink" Target="consultantplus://offline/ref=4E7517F706E49D8F05074A9F6D962DF7A2ECD9C851D9472FCCED479B0EC2CDA14285F68ED24BA5410F19579FCACAE00914171C94B6A8990CaBH4I" TargetMode="External"/><Relationship Id="rId39" Type="http://schemas.openxmlformats.org/officeDocument/2006/relationships/hyperlink" Target="consultantplus://offline/ref=4E7517F706E49D8F05074A9F6D962DF7A2EED8C252D6472FCCED479B0EC2CDA14285F68ED24BA5450419579FCACAE00914171C94B6A8990CaBH4I" TargetMode="External"/><Relationship Id="rId21" Type="http://schemas.openxmlformats.org/officeDocument/2006/relationships/hyperlink" Target="consultantplus://offline/ref=4E7517F706E49D8F05074A9F6D962DF7A2ECD9C851D9472FCCED479B0EC2CDA14285F68ED24BA5450119579FCACAE00914171C94B6A8990CaBH4I" TargetMode="External"/><Relationship Id="rId34" Type="http://schemas.openxmlformats.org/officeDocument/2006/relationships/hyperlink" Target="consultantplus://offline/ref=4E7517F706E49D8F05074A9F6D962DF7A2ECD9C851D9472FCCED479B0EC2CDA14285F68ED24BA5430619579FCACAE00914171C94B6A8990CaBH4I" TargetMode="External"/><Relationship Id="rId7" Type="http://schemas.openxmlformats.org/officeDocument/2006/relationships/hyperlink" Target="consultantplus://offline/ref=4E7517F706E49D8F05074A9F6D962DF7A0EED5C250D7472FCCED479B0EC2CDA14285F68DD649AE10565656C38C9DF30B17171E95AAaAHAI" TargetMode="External"/><Relationship Id="rId2" Type="http://schemas.microsoft.com/office/2007/relationships/stylesWithEffects" Target="stylesWithEffects.xml"/><Relationship Id="rId16" Type="http://schemas.openxmlformats.org/officeDocument/2006/relationships/hyperlink" Target="consultantplus://offline/ref=4E7517F706E49D8F0507558A68962DF7A6EAD4C45B86102D9DB8499E069297B154CCF98DCC4BA45A051201aCHEI" TargetMode="External"/><Relationship Id="rId20" Type="http://schemas.openxmlformats.org/officeDocument/2006/relationships/hyperlink" Target="consultantplus://offline/ref=4E7517F706E49D8F0507558A68962DF7A2EED1C054DB1A25C4B44B9909CD92A44594F68DD055A545191003CCa8HEI" TargetMode="External"/><Relationship Id="rId29" Type="http://schemas.openxmlformats.org/officeDocument/2006/relationships/hyperlink" Target="consultantplus://offline/ref=4E7517F706E49D8F05074A9F6D962DF7A2ECD9C851D9472FCCED479B0EC2CDA14285F68ED24BA5420319579FCACAE00914171C94B6A8990CaBH4I"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E7517F706E49D8F05074A9F6D962DF7A2ECD9C851D9472FCCED479B0EC2CDA14285F68ED24BA5440219579FCACAE00914171C94B6A8990CaBH4I" TargetMode="External"/><Relationship Id="rId11" Type="http://schemas.openxmlformats.org/officeDocument/2006/relationships/hyperlink" Target="consultantplus://offline/ref=4E7517F706E49D8F05074A9F6D962DF7A0EDD4C952D4472FCCED479B0EC2CDA14285F68ED24BA04C0119579FCACAE00914171C94B6A8990CaBH4I" TargetMode="External"/><Relationship Id="rId24" Type="http://schemas.openxmlformats.org/officeDocument/2006/relationships/hyperlink" Target="consultantplus://offline/ref=4E7517F706E49D8F05074A9F6D962DF7A2ECD9C851D9472FCCED479B0EC2CDA14285F68ED24BA5400E19579FCACAE00914171C94B6A8990CaBH4I" TargetMode="External"/><Relationship Id="rId32" Type="http://schemas.openxmlformats.org/officeDocument/2006/relationships/hyperlink" Target="consultantplus://offline/ref=4E7517F706E49D8F05074A9F6D962DF7A2ECD9C851D9472FCCED479B0EC2CDA14285F68ED24BA5420F19579FCACAE00914171C94B6A8990CaBH4I" TargetMode="External"/><Relationship Id="rId37" Type="http://schemas.openxmlformats.org/officeDocument/2006/relationships/hyperlink" Target="consultantplus://offline/ref=4E7517F706E49D8F0507558A68962DF7A6EFD8C15B86102D9DB8499E069297B154CCF98DCC4BA45A051201aCHEI" TargetMode="External"/><Relationship Id="rId40"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4E7517F706E49D8F05074A9F6D962DF7A2ECD9C851D9472FCCED479B0EC2CDA14285F68ED24BA5450319579FCACAE00914171C94B6A8990CaBH4I" TargetMode="External"/><Relationship Id="rId23" Type="http://schemas.openxmlformats.org/officeDocument/2006/relationships/hyperlink" Target="consultantplus://offline/ref=4E7517F706E49D8F05074A9F6D962DF7A2ECD9C851D9472FCCED479B0EC2CDA14285F68ED24BA5400619579FCACAE00914171C94B6A8990CaBH4I" TargetMode="External"/><Relationship Id="rId28" Type="http://schemas.openxmlformats.org/officeDocument/2006/relationships/hyperlink" Target="consultantplus://offline/ref=4E7517F706E49D8F05074A9F6D962DF7A2ECD9C851D9472FCCED479B0EC2CDA14285F68ED24BA5420519579FCACAE00914171C94B6A8990CaBH4I" TargetMode="External"/><Relationship Id="rId36" Type="http://schemas.openxmlformats.org/officeDocument/2006/relationships/hyperlink" Target="consultantplus://offline/ref=4E7517F706E49D8F05074A9F6D962DF7A2ECD9C851D9472FCCED479B0EC2CDA14285F68ED24BA5430319579FCACAE00914171C94B6A8990CaBH4I" TargetMode="External"/><Relationship Id="rId10" Type="http://schemas.openxmlformats.org/officeDocument/2006/relationships/hyperlink" Target="consultantplus://offline/ref=4E7517F706E49D8F05074A9F6D962DF7A0EDD4C952D4472FCCED479B0EC2CDA14285F68ED24BA0430219579FCACAE00914171C94B6A8990CaBH4I" TargetMode="External"/><Relationship Id="rId19" Type="http://schemas.openxmlformats.org/officeDocument/2006/relationships/hyperlink" Target="consultantplus://offline/ref=4E7517F706E49D8F0507558A68962DF7A2EED1C054DB1A25C4B44B9909CD92A44594F68DD055A545191003CCa8HEI" TargetMode="External"/><Relationship Id="rId31" Type="http://schemas.openxmlformats.org/officeDocument/2006/relationships/hyperlink" Target="consultantplus://offline/ref=4E7517F706E49D8F05074A9F6D962DF7A2ECD9C851D9472FCCED479B0EC2CDA14285F68ED24BA5420019579FCACAE00914171C94B6A8990CaBH4I" TargetMode="External"/><Relationship Id="rId4" Type="http://schemas.openxmlformats.org/officeDocument/2006/relationships/webSettings" Target="webSettings.xml"/><Relationship Id="rId9" Type="http://schemas.openxmlformats.org/officeDocument/2006/relationships/hyperlink" Target="consultantplus://offline/ref=4E7517F706E49D8F05074A9F6D962DF7A0EDD4C952D4472FCCED479B0EC2CDA14285F68ED24BA1420219579FCACAE00914171C94B6A8990CaBH4I" TargetMode="External"/><Relationship Id="rId14" Type="http://schemas.openxmlformats.org/officeDocument/2006/relationships/hyperlink" Target="consultantplus://offline/ref=4E7517F706E49D8F05074A9F6D962DF7A2ECD9C851D9472FCCED479B0EC2CDA14285F68ED24BA5450519579FCACAE00914171C94B6A8990CaBH4I" TargetMode="External"/><Relationship Id="rId22" Type="http://schemas.openxmlformats.org/officeDocument/2006/relationships/hyperlink" Target="consultantplus://offline/ref=4E7517F706E49D8F05074A9F6D962DF7A2ECD9C851D9472FCCED479B0EC2CDA14285F68ED24BA5450E19579FCACAE00914171C94B6A8990CaBH4I" TargetMode="External"/><Relationship Id="rId27" Type="http://schemas.openxmlformats.org/officeDocument/2006/relationships/hyperlink" Target="consultantplus://offline/ref=4E7517F706E49D8F05074A9F6D962DF7A2ECD9C851D9472FCCED479B0EC2CDA14285F68ED24BA5410E19579FCACAE00914171C94B6A8990CaBH4I" TargetMode="External"/><Relationship Id="rId30" Type="http://schemas.openxmlformats.org/officeDocument/2006/relationships/hyperlink" Target="consultantplus://offline/ref=4E7517F706E49D8F05074A9F6D962DF7A2ECD9C851D9472FCCED479B0EC2CDA14285F68ED24BA5420219579FCACAE00914171C94B6A8990CaBH4I" TargetMode="External"/><Relationship Id="rId35" Type="http://schemas.openxmlformats.org/officeDocument/2006/relationships/hyperlink" Target="consultantplus://offline/ref=4E7517F706E49D8F05074A9F6D962DF7A2ECD9C851D9472FCCED479B0EC2CDA14285F68ED24BA5430519579FCACAE00914171C94B6A8990CaBH4I" TargetMode="External"/><Relationship Id="rId8" Type="http://schemas.openxmlformats.org/officeDocument/2006/relationships/hyperlink" Target="consultantplus://offline/ref=4E7517F706E49D8F05074A9F6D962DF7ABEDD9C255DB1A25C4B44B9909CD92A44594F68DD055A545191003CCa8HEI" TargetMode="External"/><Relationship Id="rId3" Type="http://schemas.openxmlformats.org/officeDocument/2006/relationships/settings" Target="settings.xml"/><Relationship Id="rId12" Type="http://schemas.openxmlformats.org/officeDocument/2006/relationships/hyperlink" Target="consultantplus://offline/ref=4E7517F706E49D8F05074A9F6D962DF7A0EDD4C952D4472FCCED479B0EC2CDA14285F68ED24AA5400419579FCACAE00914171C94B6A8990CaBH4I" TargetMode="External"/><Relationship Id="rId17" Type="http://schemas.openxmlformats.org/officeDocument/2006/relationships/hyperlink" Target="consultantplus://offline/ref=4E7517F706E49D8F0507558A68962DF7A6EAD4C45B86102D9DB8499E069297B154CCF98DCC4BA45A051201aCHEI" TargetMode="External"/><Relationship Id="rId25" Type="http://schemas.openxmlformats.org/officeDocument/2006/relationships/hyperlink" Target="consultantplus://offline/ref=4E7517F706E49D8F05074A9F6D962DF7A2ECD9C851D9472FCCED479B0EC2CDA14285F68ED24BA5410419579FCACAE00914171C94B6A8990CaBH4I" TargetMode="External"/><Relationship Id="rId33" Type="http://schemas.openxmlformats.org/officeDocument/2006/relationships/hyperlink" Target="consultantplus://offline/ref=4E7517F706E49D8F05074A9F6D962DF7A2ECD9C851D9472FCCED479B0EC2CDA14285F68ED24BA5420E19579FCACAE00914171C94B6A8990CaBH4I" TargetMode="External"/><Relationship Id="rId38" Type="http://schemas.openxmlformats.org/officeDocument/2006/relationships/hyperlink" Target="consultantplus://offline/ref=4E7517F706E49D8F05074A9F6D962DF7A7EFD6C557DB1A25C4B44B9909CD92B645CCFA8FD24BA4450C46528ADB92EF0908091D8BAAAA9Ba0H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5190</Words>
  <Characters>29583</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Ямсков Артем Владимирович</dc:creator>
  <cp:lastModifiedBy>Ямсков Артем Владимирович</cp:lastModifiedBy>
  <cp:revision>1</cp:revision>
  <dcterms:created xsi:type="dcterms:W3CDTF">2020-01-22T08:07:00Z</dcterms:created>
  <dcterms:modified xsi:type="dcterms:W3CDTF">2020-01-22T08:08:00Z</dcterms:modified>
</cp:coreProperties>
</file>